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3A0BF" w14:textId="77777777" w:rsidR="00C6077E" w:rsidRDefault="008F7A22" w:rsidP="00C6077E">
      <w:pPr>
        <w:jc w:val="center"/>
        <w:rPr>
          <w:b/>
          <w:bCs/>
          <w:noProof/>
          <w:lang w:eastAsia="en-GB"/>
        </w:rPr>
      </w:pPr>
      <w:r>
        <w:rPr>
          <w:noProof/>
          <w:lang w:eastAsia="zh-CN"/>
        </w:rPr>
        <w:drawing>
          <wp:inline distT="0" distB="0" distL="0" distR="0" wp14:anchorId="3B21420E" wp14:editId="05EFEDC1">
            <wp:extent cx="591820" cy="753110"/>
            <wp:effectExtent l="0" t="0" r="0" b="8890"/>
            <wp:docPr id="3" name="Picture 2" descr="Bishop V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V logo ma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 cy="753110"/>
                    </a:xfrm>
                    <a:prstGeom prst="rect">
                      <a:avLst/>
                    </a:prstGeom>
                    <a:noFill/>
                    <a:ln>
                      <a:noFill/>
                    </a:ln>
                  </pic:spPr>
                </pic:pic>
              </a:graphicData>
            </a:graphic>
          </wp:inline>
        </w:drawing>
      </w:r>
    </w:p>
    <w:p w14:paraId="13FA952F" w14:textId="77777777" w:rsidR="00684B0D" w:rsidRDefault="008F7A22" w:rsidP="00E542C3">
      <w:pPr>
        <w:jc w:val="both"/>
        <w:rPr>
          <w:b/>
          <w:bCs/>
          <w:noProof/>
          <w:lang w:eastAsia="en-GB"/>
        </w:rPr>
      </w:pPr>
      <w:r>
        <w:rPr>
          <w:noProof/>
          <w:lang w:eastAsia="zh-CN"/>
        </w:rPr>
        <mc:AlternateContent>
          <mc:Choice Requires="wps">
            <w:drawing>
              <wp:anchor distT="0" distB="0" distL="114300" distR="114300" simplePos="0" relativeHeight="251657728" behindDoc="1" locked="0" layoutInCell="1" allowOverlap="1" wp14:anchorId="6080B058" wp14:editId="43FA18C1">
                <wp:simplePos x="0" y="0"/>
                <wp:positionH relativeFrom="column">
                  <wp:posOffset>-428625</wp:posOffset>
                </wp:positionH>
                <wp:positionV relativeFrom="paragraph">
                  <wp:posOffset>125730</wp:posOffset>
                </wp:positionV>
                <wp:extent cx="6717665" cy="1264920"/>
                <wp:effectExtent l="0" t="1905" r="698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1264920"/>
                        </a:xfrm>
                        <a:prstGeom prst="flowChartAlternateProcess">
                          <a:avLst/>
                        </a:prstGeom>
                        <a:solidFill>
                          <a:srgbClr val="679F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C47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3.75pt;margin-top:9.9pt;width:528.95pt;height:9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" fillcolor="#679f08" stroked="f"/>
            </w:pict>
          </mc:Fallback>
        </mc:AlternateContent>
      </w:r>
    </w:p>
    <w:p w14:paraId="0F39DEBB" w14:textId="77777777" w:rsidR="00AA4DF2" w:rsidRDefault="00AA4DF2" w:rsidP="00AA4DF2">
      <w:pPr>
        <w:spacing w:after="120" w:line="240" w:lineRule="auto"/>
        <w:jc w:val="center"/>
        <w:rPr>
          <w:rFonts w:ascii="Trebuchet MS" w:hAnsi="Trebuchet MS" w:cs="Trebuchet MS"/>
          <w:b/>
          <w:bCs/>
          <w:color w:val="FFFFFF"/>
          <w:sz w:val="36"/>
          <w:szCs w:val="36"/>
        </w:rPr>
      </w:pPr>
      <w:r>
        <w:rPr>
          <w:rFonts w:ascii="Trebuchet MS" w:hAnsi="Trebuchet MS" w:cs="Trebuchet MS"/>
          <w:b/>
          <w:bCs/>
          <w:color w:val="FFFFFF"/>
          <w:sz w:val="36"/>
          <w:szCs w:val="36"/>
        </w:rPr>
        <w:t>BISHOP VESEY’S GRAMMAR SCHOOL</w:t>
      </w:r>
    </w:p>
    <w:p w14:paraId="3A225751" w14:textId="77777777" w:rsidR="00AA4DF2" w:rsidRDefault="0090728C" w:rsidP="00AA4DF2">
      <w:pPr>
        <w:spacing w:after="120" w:line="240" w:lineRule="auto"/>
        <w:jc w:val="center"/>
        <w:rPr>
          <w:rFonts w:ascii="Trebuchet MS" w:hAnsi="Trebuchet MS" w:cs="Trebuchet MS"/>
          <w:b/>
          <w:bCs/>
          <w:color w:val="FFFFFF"/>
          <w:sz w:val="36"/>
          <w:szCs w:val="36"/>
        </w:rPr>
      </w:pPr>
      <w:r>
        <w:rPr>
          <w:rFonts w:ascii="Trebuchet MS" w:hAnsi="Trebuchet MS" w:cs="Trebuchet MS"/>
          <w:b/>
          <w:bCs/>
          <w:color w:val="FFFFFF"/>
          <w:sz w:val="36"/>
          <w:szCs w:val="36"/>
        </w:rPr>
        <w:t>Assessment and Marking</w:t>
      </w:r>
      <w:r w:rsidR="001457D7">
        <w:rPr>
          <w:rFonts w:ascii="Trebuchet MS" w:hAnsi="Trebuchet MS" w:cs="Trebuchet MS"/>
          <w:b/>
          <w:bCs/>
          <w:color w:val="FFFFFF"/>
          <w:sz w:val="36"/>
          <w:szCs w:val="36"/>
        </w:rPr>
        <w:t xml:space="preserve"> Policy</w:t>
      </w:r>
      <w:r w:rsidR="00C6077E" w:rsidRPr="00AA4DF2">
        <w:rPr>
          <w:rFonts w:ascii="Trebuchet MS" w:hAnsi="Trebuchet MS" w:cs="Trebuchet MS"/>
          <w:b/>
          <w:bCs/>
          <w:color w:val="FFFFFF"/>
          <w:sz w:val="36"/>
          <w:szCs w:val="36"/>
        </w:rPr>
        <w:t xml:space="preserve"> </w:t>
      </w:r>
    </w:p>
    <w:p w14:paraId="527C9EC8" w14:textId="77777777" w:rsidR="00684B0D" w:rsidRPr="00AA4DF2" w:rsidRDefault="00C6077E" w:rsidP="00AA4DF2">
      <w:pPr>
        <w:spacing w:after="120" w:line="240" w:lineRule="auto"/>
        <w:jc w:val="center"/>
        <w:rPr>
          <w:rFonts w:ascii="Trebuchet MS" w:hAnsi="Trebuchet MS" w:cs="Trebuchet MS"/>
          <w:b/>
          <w:bCs/>
          <w:color w:val="006624"/>
          <w:sz w:val="36"/>
          <w:szCs w:val="36"/>
        </w:rPr>
      </w:pPr>
      <w:r w:rsidRPr="00AA4DF2">
        <w:rPr>
          <w:rFonts w:ascii="Trebuchet MS" w:hAnsi="Trebuchet MS" w:cs="Trebuchet MS"/>
          <w:b/>
          <w:bCs/>
          <w:color w:val="FFFFFF"/>
          <w:sz w:val="36"/>
          <w:szCs w:val="36"/>
        </w:rPr>
        <w:t>Teaching &amp; Support Staff</w:t>
      </w:r>
    </w:p>
    <w:p w14:paraId="11E44F20" w14:textId="77777777" w:rsidR="00684B0D" w:rsidRDefault="00684B0D" w:rsidP="00285790">
      <w:pPr>
        <w:jc w:val="right"/>
        <w:rPr>
          <w:b/>
          <w:bCs/>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7"/>
        <w:gridCol w:w="4751"/>
      </w:tblGrid>
      <w:tr w:rsidR="00684B0D" w:rsidRPr="002D407F" w14:paraId="178278B1" w14:textId="77777777" w:rsidTr="0090728C">
        <w:trPr>
          <w:trHeight w:val="680"/>
        </w:trPr>
        <w:tc>
          <w:tcPr>
            <w:tcW w:w="4757" w:type="dxa"/>
          </w:tcPr>
          <w:p w14:paraId="7EBC4AC0" w14:textId="77777777" w:rsidR="00684B0D" w:rsidRPr="002A7EDE" w:rsidRDefault="00684B0D" w:rsidP="002A7EDE">
            <w:pPr>
              <w:spacing w:after="0" w:line="240" w:lineRule="auto"/>
              <w:jc w:val="both"/>
              <w:rPr>
                <w:b/>
                <w:bCs/>
                <w:color w:val="A6A6A6"/>
                <w:sz w:val="24"/>
                <w:szCs w:val="24"/>
              </w:rPr>
            </w:pPr>
            <w:r w:rsidRPr="002A7EDE">
              <w:rPr>
                <w:b/>
                <w:bCs/>
                <w:color w:val="A6A6A6"/>
                <w:sz w:val="24"/>
                <w:szCs w:val="24"/>
              </w:rPr>
              <w:t>Staff covered by this procedure:</w:t>
            </w:r>
          </w:p>
        </w:tc>
        <w:tc>
          <w:tcPr>
            <w:tcW w:w="4751" w:type="dxa"/>
          </w:tcPr>
          <w:p w14:paraId="188C9692" w14:textId="77777777" w:rsidR="00684B0D" w:rsidRPr="002A7EDE" w:rsidRDefault="00684B0D" w:rsidP="002A7EDE">
            <w:pPr>
              <w:spacing w:after="0" w:line="240" w:lineRule="auto"/>
              <w:jc w:val="both"/>
              <w:rPr>
                <w:sz w:val="24"/>
                <w:szCs w:val="24"/>
              </w:rPr>
            </w:pPr>
            <w:r w:rsidRPr="002A7EDE">
              <w:rPr>
                <w:sz w:val="24"/>
                <w:szCs w:val="24"/>
              </w:rPr>
              <w:t>Teach</w:t>
            </w:r>
            <w:r w:rsidR="000B600E">
              <w:rPr>
                <w:sz w:val="24"/>
                <w:szCs w:val="24"/>
              </w:rPr>
              <w:t xml:space="preserve">ing and support staff </w:t>
            </w:r>
          </w:p>
          <w:p w14:paraId="64792B64" w14:textId="77777777" w:rsidR="00684B0D" w:rsidRPr="002A7EDE" w:rsidRDefault="00684B0D" w:rsidP="002A7EDE">
            <w:pPr>
              <w:spacing w:after="0" w:line="240" w:lineRule="auto"/>
              <w:jc w:val="both"/>
              <w:rPr>
                <w:sz w:val="24"/>
                <w:szCs w:val="24"/>
              </w:rPr>
            </w:pPr>
          </w:p>
        </w:tc>
      </w:tr>
      <w:tr w:rsidR="00684B0D" w:rsidRPr="002D407F" w14:paraId="4961CE25" w14:textId="77777777" w:rsidTr="0090728C">
        <w:trPr>
          <w:trHeight w:val="680"/>
        </w:trPr>
        <w:tc>
          <w:tcPr>
            <w:tcW w:w="4757" w:type="dxa"/>
          </w:tcPr>
          <w:p w14:paraId="035CDE38" w14:textId="77777777" w:rsidR="0090728C" w:rsidRPr="002A7EDE" w:rsidRDefault="001457D7" w:rsidP="0090728C">
            <w:pPr>
              <w:spacing w:after="0" w:line="240" w:lineRule="auto"/>
              <w:jc w:val="both"/>
              <w:rPr>
                <w:b/>
                <w:bCs/>
                <w:color w:val="A6A6A6"/>
                <w:sz w:val="24"/>
                <w:szCs w:val="24"/>
              </w:rPr>
            </w:pPr>
            <w:r>
              <w:rPr>
                <w:b/>
                <w:bCs/>
                <w:color w:val="A6A6A6"/>
                <w:sz w:val="24"/>
                <w:szCs w:val="24"/>
              </w:rPr>
              <w:t xml:space="preserve">Prepared by: </w:t>
            </w:r>
          </w:p>
          <w:p w14:paraId="1CC5BB80" w14:textId="77777777" w:rsidR="00684B0D" w:rsidRPr="002A7EDE" w:rsidRDefault="00684B0D" w:rsidP="001457D7">
            <w:pPr>
              <w:spacing w:after="0" w:line="240" w:lineRule="auto"/>
              <w:jc w:val="both"/>
              <w:rPr>
                <w:b/>
                <w:bCs/>
                <w:color w:val="A6A6A6"/>
                <w:sz w:val="24"/>
                <w:szCs w:val="24"/>
              </w:rPr>
            </w:pPr>
          </w:p>
        </w:tc>
        <w:tc>
          <w:tcPr>
            <w:tcW w:w="4751" w:type="dxa"/>
          </w:tcPr>
          <w:p w14:paraId="68B6D6F8" w14:textId="77777777" w:rsidR="00684B0D" w:rsidRPr="002A7EDE" w:rsidRDefault="005148F1" w:rsidP="001457D7">
            <w:pPr>
              <w:spacing w:after="0" w:line="240" w:lineRule="auto"/>
              <w:jc w:val="both"/>
              <w:rPr>
                <w:sz w:val="24"/>
                <w:szCs w:val="24"/>
              </w:rPr>
            </w:pPr>
            <w:r>
              <w:rPr>
                <w:sz w:val="24"/>
                <w:szCs w:val="24"/>
              </w:rPr>
              <w:t>Ruth Hearn</w:t>
            </w:r>
            <w:r w:rsidR="003E4A2A">
              <w:rPr>
                <w:sz w:val="24"/>
                <w:szCs w:val="24"/>
              </w:rPr>
              <w:t xml:space="preserve">, </w:t>
            </w:r>
            <w:r w:rsidR="003C762C">
              <w:rPr>
                <w:sz w:val="24"/>
                <w:szCs w:val="24"/>
              </w:rPr>
              <w:t>Deputy Head</w:t>
            </w:r>
          </w:p>
        </w:tc>
      </w:tr>
      <w:tr w:rsidR="00684B0D" w:rsidRPr="002D407F" w14:paraId="33F3ECF7" w14:textId="77777777" w:rsidTr="0090728C">
        <w:trPr>
          <w:trHeight w:val="680"/>
        </w:trPr>
        <w:tc>
          <w:tcPr>
            <w:tcW w:w="4757" w:type="dxa"/>
          </w:tcPr>
          <w:p w14:paraId="482E4A6A" w14:textId="77777777" w:rsidR="0090728C" w:rsidRPr="002A7EDE" w:rsidRDefault="00684B0D" w:rsidP="0090728C">
            <w:pPr>
              <w:spacing w:after="0" w:line="240" w:lineRule="auto"/>
              <w:jc w:val="both"/>
              <w:rPr>
                <w:b/>
                <w:bCs/>
                <w:color w:val="A6A6A6"/>
                <w:sz w:val="24"/>
                <w:szCs w:val="24"/>
              </w:rPr>
            </w:pPr>
            <w:r w:rsidRPr="002A7EDE">
              <w:rPr>
                <w:b/>
                <w:bCs/>
                <w:color w:val="A6A6A6"/>
                <w:sz w:val="24"/>
                <w:szCs w:val="24"/>
              </w:rPr>
              <w:t>Approved by and date:</w:t>
            </w:r>
            <w:r w:rsidR="001457D7">
              <w:rPr>
                <w:b/>
                <w:bCs/>
                <w:color w:val="A6A6A6"/>
                <w:sz w:val="24"/>
                <w:szCs w:val="24"/>
              </w:rPr>
              <w:t xml:space="preserve"> </w:t>
            </w:r>
          </w:p>
          <w:p w14:paraId="32E9B0B5" w14:textId="77777777" w:rsidR="001457D7" w:rsidRPr="002A7EDE" w:rsidRDefault="001457D7" w:rsidP="002A7EDE">
            <w:pPr>
              <w:spacing w:after="0" w:line="240" w:lineRule="auto"/>
              <w:jc w:val="both"/>
              <w:rPr>
                <w:b/>
                <w:bCs/>
                <w:color w:val="A6A6A6"/>
                <w:sz w:val="24"/>
                <w:szCs w:val="24"/>
              </w:rPr>
            </w:pPr>
          </w:p>
        </w:tc>
        <w:tc>
          <w:tcPr>
            <w:tcW w:w="4751" w:type="dxa"/>
          </w:tcPr>
          <w:p w14:paraId="4A2CCE52" w14:textId="77777777" w:rsidR="00684B0D" w:rsidRPr="002A7EDE" w:rsidRDefault="003E4A2A" w:rsidP="005148F1">
            <w:pPr>
              <w:spacing w:after="0" w:line="240" w:lineRule="auto"/>
              <w:jc w:val="both"/>
              <w:rPr>
                <w:sz w:val="24"/>
                <w:szCs w:val="24"/>
              </w:rPr>
            </w:pPr>
            <w:r>
              <w:rPr>
                <w:sz w:val="24"/>
                <w:szCs w:val="24"/>
              </w:rPr>
              <w:t>Learning &amp; Teaching Committee,</w:t>
            </w:r>
            <w:r w:rsidR="006254C7">
              <w:rPr>
                <w:sz w:val="24"/>
                <w:szCs w:val="24"/>
              </w:rPr>
              <w:t xml:space="preserve"> 20</w:t>
            </w:r>
            <w:r w:rsidR="005148F1">
              <w:rPr>
                <w:sz w:val="24"/>
                <w:szCs w:val="24"/>
              </w:rPr>
              <w:t>21</w:t>
            </w:r>
          </w:p>
        </w:tc>
      </w:tr>
      <w:tr w:rsidR="00684B0D" w:rsidRPr="002D407F" w14:paraId="1348F17B" w14:textId="77777777" w:rsidTr="0090728C">
        <w:trPr>
          <w:trHeight w:val="680"/>
        </w:trPr>
        <w:tc>
          <w:tcPr>
            <w:tcW w:w="4757" w:type="dxa"/>
          </w:tcPr>
          <w:p w14:paraId="2FD69D04" w14:textId="77777777" w:rsidR="00684B0D" w:rsidRPr="002A7EDE" w:rsidRDefault="00684B0D" w:rsidP="0090728C">
            <w:pPr>
              <w:spacing w:after="0" w:line="240" w:lineRule="auto"/>
              <w:jc w:val="both"/>
              <w:rPr>
                <w:b/>
                <w:bCs/>
                <w:color w:val="A6A6A6"/>
                <w:sz w:val="24"/>
                <w:szCs w:val="24"/>
              </w:rPr>
            </w:pPr>
            <w:r w:rsidRPr="002A7EDE">
              <w:rPr>
                <w:b/>
                <w:bCs/>
                <w:color w:val="A6A6A6"/>
                <w:sz w:val="24"/>
                <w:szCs w:val="24"/>
              </w:rPr>
              <w:t xml:space="preserve">School’s </w:t>
            </w:r>
            <w:r w:rsidR="003C762C">
              <w:rPr>
                <w:b/>
                <w:bCs/>
                <w:color w:val="A6A6A6"/>
                <w:sz w:val="24"/>
                <w:szCs w:val="24"/>
              </w:rPr>
              <w:t xml:space="preserve">next </w:t>
            </w:r>
            <w:r w:rsidRPr="002A7EDE">
              <w:rPr>
                <w:b/>
                <w:bCs/>
                <w:color w:val="A6A6A6"/>
                <w:sz w:val="24"/>
                <w:szCs w:val="24"/>
              </w:rPr>
              <w:t>review date</w:t>
            </w:r>
            <w:r w:rsidR="001457D7">
              <w:rPr>
                <w:b/>
                <w:bCs/>
                <w:color w:val="A6A6A6"/>
                <w:sz w:val="24"/>
                <w:szCs w:val="24"/>
              </w:rPr>
              <w:t>/by whom</w:t>
            </w:r>
            <w:r w:rsidRPr="002A7EDE">
              <w:rPr>
                <w:b/>
                <w:bCs/>
                <w:color w:val="A6A6A6"/>
                <w:sz w:val="24"/>
                <w:szCs w:val="24"/>
              </w:rPr>
              <w:t>:</w:t>
            </w:r>
          </w:p>
        </w:tc>
        <w:tc>
          <w:tcPr>
            <w:tcW w:w="4751" w:type="dxa"/>
          </w:tcPr>
          <w:p w14:paraId="575281C3" w14:textId="77777777" w:rsidR="00252BD9" w:rsidRPr="002A7EDE" w:rsidRDefault="006254C7" w:rsidP="002A7EDE">
            <w:pPr>
              <w:spacing w:after="0" w:line="240" w:lineRule="auto"/>
              <w:jc w:val="both"/>
              <w:rPr>
                <w:sz w:val="24"/>
                <w:szCs w:val="24"/>
              </w:rPr>
            </w:pPr>
            <w:r>
              <w:rPr>
                <w:sz w:val="24"/>
                <w:szCs w:val="24"/>
              </w:rPr>
              <w:t>Autumn 202</w:t>
            </w:r>
            <w:r w:rsidR="005148F1">
              <w:rPr>
                <w:sz w:val="24"/>
                <w:szCs w:val="24"/>
              </w:rPr>
              <w:t>2</w:t>
            </w:r>
            <w:r w:rsidR="003C762C">
              <w:rPr>
                <w:sz w:val="24"/>
                <w:szCs w:val="24"/>
              </w:rPr>
              <w:t xml:space="preserve"> by Learning and Teaching Committee</w:t>
            </w:r>
          </w:p>
        </w:tc>
      </w:tr>
      <w:tr w:rsidR="001F4067" w:rsidRPr="002D407F" w14:paraId="73260E7A" w14:textId="77777777" w:rsidTr="0090728C">
        <w:trPr>
          <w:trHeight w:val="680"/>
        </w:trPr>
        <w:tc>
          <w:tcPr>
            <w:tcW w:w="4757" w:type="dxa"/>
          </w:tcPr>
          <w:p w14:paraId="7064B4C7" w14:textId="77777777" w:rsidR="001F4067" w:rsidRDefault="00C06966" w:rsidP="006254C7">
            <w:pPr>
              <w:spacing w:after="0" w:line="240" w:lineRule="auto"/>
              <w:jc w:val="both"/>
              <w:rPr>
                <w:b/>
                <w:bCs/>
                <w:color w:val="A6A6A6"/>
                <w:sz w:val="24"/>
                <w:szCs w:val="24"/>
              </w:rPr>
            </w:pPr>
            <w:r>
              <w:rPr>
                <w:b/>
                <w:bCs/>
                <w:color w:val="A6A6A6"/>
                <w:sz w:val="24"/>
                <w:szCs w:val="24"/>
              </w:rPr>
              <w:t>Signed by Chair of</w:t>
            </w:r>
            <w:r w:rsidR="000C5C97">
              <w:rPr>
                <w:b/>
                <w:bCs/>
                <w:color w:val="A6A6A6"/>
                <w:sz w:val="24"/>
                <w:szCs w:val="24"/>
              </w:rPr>
              <w:t xml:space="preserve"> Learning and Teaching Committee</w:t>
            </w:r>
          </w:p>
          <w:p w14:paraId="62781FDD" w14:textId="77777777" w:rsidR="000C5C97" w:rsidRDefault="000C5C97" w:rsidP="006254C7">
            <w:pPr>
              <w:spacing w:after="0" w:line="240" w:lineRule="auto"/>
              <w:jc w:val="both"/>
              <w:rPr>
                <w:b/>
                <w:bCs/>
                <w:color w:val="A6A6A6"/>
                <w:sz w:val="24"/>
                <w:szCs w:val="24"/>
              </w:rPr>
            </w:pPr>
            <w:r>
              <w:rPr>
                <w:b/>
                <w:bCs/>
                <w:color w:val="A6A6A6"/>
                <w:sz w:val="24"/>
                <w:szCs w:val="24"/>
              </w:rPr>
              <w:t>19 October 2020</w:t>
            </w:r>
          </w:p>
        </w:tc>
        <w:tc>
          <w:tcPr>
            <w:tcW w:w="4751" w:type="dxa"/>
          </w:tcPr>
          <w:p w14:paraId="356B5EF1" w14:textId="77777777" w:rsidR="001F4067" w:rsidRPr="002A7EDE" w:rsidRDefault="001F4067" w:rsidP="002A7EDE">
            <w:pPr>
              <w:spacing w:after="0" w:line="240" w:lineRule="auto"/>
              <w:jc w:val="both"/>
              <w:rPr>
                <w:sz w:val="24"/>
                <w:szCs w:val="24"/>
              </w:rPr>
            </w:pPr>
          </w:p>
        </w:tc>
      </w:tr>
    </w:tbl>
    <w:p w14:paraId="160650BD" w14:textId="77777777" w:rsidR="00684B0D" w:rsidRDefault="00684B0D" w:rsidP="00285790">
      <w:pPr>
        <w:autoSpaceDE w:val="0"/>
        <w:autoSpaceDN w:val="0"/>
        <w:adjustRightInd w:val="0"/>
        <w:spacing w:after="0" w:line="240" w:lineRule="auto"/>
        <w:ind w:left="-284" w:right="-369"/>
        <w:jc w:val="both"/>
        <w:rPr>
          <w:color w:val="000000"/>
          <w:sz w:val="20"/>
          <w:szCs w:val="20"/>
          <w:lang w:eastAsia="en-GB"/>
        </w:rPr>
      </w:pPr>
    </w:p>
    <w:p w14:paraId="0B54243A" w14:textId="77777777" w:rsidR="001457D7" w:rsidRDefault="001457D7" w:rsidP="00285790">
      <w:pPr>
        <w:autoSpaceDE w:val="0"/>
        <w:autoSpaceDN w:val="0"/>
        <w:adjustRightInd w:val="0"/>
        <w:spacing w:after="0" w:line="240" w:lineRule="auto"/>
        <w:ind w:left="-284" w:right="-369"/>
        <w:jc w:val="both"/>
        <w:rPr>
          <w:color w:val="000000"/>
          <w:sz w:val="20"/>
          <w:szCs w:val="20"/>
          <w:lang w:eastAsia="en-GB"/>
        </w:rPr>
      </w:pPr>
    </w:p>
    <w:p w14:paraId="35FE7613" w14:textId="77777777" w:rsidR="001457D7" w:rsidRDefault="001457D7" w:rsidP="00285790">
      <w:pPr>
        <w:autoSpaceDE w:val="0"/>
        <w:autoSpaceDN w:val="0"/>
        <w:adjustRightInd w:val="0"/>
        <w:spacing w:after="0" w:line="240" w:lineRule="auto"/>
        <w:ind w:left="-284" w:right="-369"/>
        <w:jc w:val="both"/>
        <w:rPr>
          <w:color w:val="000000"/>
          <w:sz w:val="20"/>
          <w:szCs w:val="20"/>
          <w:lang w:eastAsia="en-GB"/>
        </w:rPr>
      </w:pPr>
    </w:p>
    <w:p w14:paraId="7E0488CC" w14:textId="77777777" w:rsidR="001457D7" w:rsidRPr="00EA2B67" w:rsidRDefault="001457D7" w:rsidP="00285790">
      <w:pPr>
        <w:autoSpaceDE w:val="0"/>
        <w:autoSpaceDN w:val="0"/>
        <w:adjustRightInd w:val="0"/>
        <w:spacing w:after="0" w:line="240" w:lineRule="auto"/>
        <w:ind w:left="-284" w:right="-369"/>
        <w:jc w:val="both"/>
        <w:rPr>
          <w:color w:val="000000"/>
          <w:sz w:val="20"/>
          <w:szCs w:val="20"/>
          <w:lang w:eastAsia="en-GB"/>
        </w:rPr>
      </w:pPr>
    </w:p>
    <w:p w14:paraId="0F00E868" w14:textId="77777777" w:rsidR="00684B0D" w:rsidRDefault="0090728C" w:rsidP="00EA2B67">
      <w:pPr>
        <w:spacing w:line="240" w:lineRule="auto"/>
        <w:jc w:val="both"/>
        <w:rPr>
          <w:b/>
          <w:bCs/>
        </w:rPr>
      </w:pPr>
      <w:r>
        <w:rPr>
          <w:noProof/>
          <w:lang w:eastAsia="zh-CN"/>
        </w:rPr>
        <mc:AlternateContent>
          <mc:Choice Requires="wps">
            <w:drawing>
              <wp:anchor distT="0" distB="0" distL="114300" distR="114300" simplePos="0" relativeHeight="251658752" behindDoc="1" locked="0" layoutInCell="1" allowOverlap="1" wp14:anchorId="6C947675" wp14:editId="1691583F">
                <wp:simplePos x="0" y="0"/>
                <wp:positionH relativeFrom="margin">
                  <wp:align>center</wp:align>
                </wp:positionH>
                <wp:positionV relativeFrom="paragraph">
                  <wp:posOffset>2897505</wp:posOffset>
                </wp:positionV>
                <wp:extent cx="6673850" cy="415925"/>
                <wp:effectExtent l="0" t="0" r="0" b="31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15925"/>
                        </a:xfrm>
                        <a:prstGeom prst="flowChartAlternateProcess">
                          <a:avLst/>
                        </a:prstGeom>
                        <a:solidFill>
                          <a:srgbClr val="679F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848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0;margin-top:228.15pt;width:525.5pt;height:32.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" fillcolor="#679f08" stroked="f">
                <w10:wrap anchorx="margin"/>
              </v:shape>
            </w:pict>
          </mc:Fallback>
        </mc:AlternateContent>
      </w:r>
    </w:p>
    <w:p w14:paraId="30E09FA5" w14:textId="77777777" w:rsidR="00684B0D" w:rsidRPr="009B571E" w:rsidRDefault="00684B0D" w:rsidP="00EA2B67">
      <w:pPr>
        <w:spacing w:line="240" w:lineRule="auto"/>
        <w:jc w:val="both"/>
        <w:rPr>
          <w:b/>
          <w:bCs/>
        </w:rPr>
        <w:sectPr w:rsidR="00684B0D" w:rsidRPr="009B571E" w:rsidSect="008620EE">
          <w:footerReference w:type="default" r:id="rId12"/>
          <w:footerReference w:type="first" r:id="rId13"/>
          <w:pgSz w:w="11906" w:h="16838"/>
          <w:pgMar w:top="1418" w:right="1247" w:bottom="1418" w:left="1247" w:header="708" w:footer="708" w:gutter="0"/>
          <w:pgNumType w:start="1"/>
          <w:cols w:space="708"/>
          <w:titlePg/>
          <w:docGrid w:linePitch="360"/>
        </w:sectPr>
      </w:pPr>
    </w:p>
    <w:p w14:paraId="345949D2" w14:textId="77777777" w:rsidR="00684B0D" w:rsidRPr="005E5E3C" w:rsidRDefault="00684B0D" w:rsidP="001B5731">
      <w:pPr>
        <w:pStyle w:val="TOC1"/>
        <w:rPr>
          <w:b/>
          <w:bCs/>
          <w:color w:val="006624"/>
          <w:sz w:val="28"/>
          <w:szCs w:val="28"/>
          <w:u w:val="single"/>
        </w:rPr>
      </w:pPr>
      <w:r w:rsidRPr="005E5E3C">
        <w:rPr>
          <w:b/>
          <w:bCs/>
          <w:color w:val="006624"/>
          <w:sz w:val="28"/>
          <w:szCs w:val="28"/>
          <w:u w:val="single"/>
        </w:rPr>
        <w:lastRenderedPageBreak/>
        <w:t>Contents</w:t>
      </w:r>
    </w:p>
    <w:p w14:paraId="6071BEB3" w14:textId="4052381B" w:rsidR="00C06966" w:rsidRDefault="00684B0D">
      <w:pPr>
        <w:pStyle w:val="TOC1"/>
        <w:rPr>
          <w:rFonts w:asciiTheme="minorHAnsi" w:eastAsiaTheme="minorEastAsia" w:hAnsiTheme="minorHAnsi" w:cstheme="minorBidi"/>
          <w:noProof/>
          <w:lang w:eastAsia="en-GB"/>
        </w:rPr>
      </w:pPr>
      <w:r w:rsidRPr="005E5E3C">
        <w:rPr>
          <w:u w:val="single"/>
        </w:rPr>
        <w:fldChar w:fldCharType="begin"/>
      </w:r>
      <w:r w:rsidRPr="005E5E3C">
        <w:rPr>
          <w:u w:val="single"/>
        </w:rPr>
        <w:instrText xml:space="preserve"> TOC \h \z \t "HR Heading1,1" </w:instrText>
      </w:r>
      <w:r w:rsidRPr="005E5E3C">
        <w:rPr>
          <w:u w:val="single"/>
        </w:rPr>
        <w:fldChar w:fldCharType="separate"/>
      </w:r>
      <w:hyperlink w:anchor="_Toc54260766" w:history="1">
        <w:r w:rsidR="00C06966" w:rsidRPr="00F23485">
          <w:rPr>
            <w:rStyle w:val="Hyperlink"/>
            <w:noProof/>
          </w:rPr>
          <w:t>1.</w:t>
        </w:r>
        <w:r w:rsidR="00C06966">
          <w:rPr>
            <w:rFonts w:asciiTheme="minorHAnsi" w:eastAsiaTheme="minorEastAsia" w:hAnsiTheme="minorHAnsi" w:cstheme="minorBidi"/>
            <w:noProof/>
            <w:lang w:eastAsia="en-GB"/>
          </w:rPr>
          <w:tab/>
        </w:r>
        <w:r w:rsidR="00C06966" w:rsidRPr="00F23485">
          <w:rPr>
            <w:rStyle w:val="Hyperlink"/>
            <w:noProof/>
          </w:rPr>
          <w:t>INTRODUCTION</w:t>
        </w:r>
        <w:r w:rsidR="00C06966">
          <w:rPr>
            <w:noProof/>
            <w:webHidden/>
          </w:rPr>
          <w:tab/>
        </w:r>
        <w:r w:rsidR="00C06966">
          <w:rPr>
            <w:noProof/>
            <w:webHidden/>
          </w:rPr>
          <w:fldChar w:fldCharType="begin"/>
        </w:r>
        <w:r w:rsidR="00C06966">
          <w:rPr>
            <w:noProof/>
            <w:webHidden/>
          </w:rPr>
          <w:instrText xml:space="preserve"> PAGEREF _Toc54260766 \h </w:instrText>
        </w:r>
        <w:r w:rsidR="00C06966">
          <w:rPr>
            <w:noProof/>
            <w:webHidden/>
          </w:rPr>
        </w:r>
        <w:r w:rsidR="00C06966">
          <w:rPr>
            <w:noProof/>
            <w:webHidden/>
          </w:rPr>
          <w:fldChar w:fldCharType="separate"/>
        </w:r>
        <w:r w:rsidR="00834DAB">
          <w:rPr>
            <w:noProof/>
            <w:webHidden/>
          </w:rPr>
          <w:t>2</w:t>
        </w:r>
        <w:r w:rsidR="00C06966">
          <w:rPr>
            <w:noProof/>
            <w:webHidden/>
          </w:rPr>
          <w:fldChar w:fldCharType="end"/>
        </w:r>
      </w:hyperlink>
    </w:p>
    <w:p w14:paraId="06ADC8D3" w14:textId="72386CE8" w:rsidR="00C06966" w:rsidRDefault="00F36179">
      <w:pPr>
        <w:pStyle w:val="TOC1"/>
        <w:rPr>
          <w:rFonts w:asciiTheme="minorHAnsi" w:eastAsiaTheme="minorEastAsia" w:hAnsiTheme="minorHAnsi" w:cstheme="minorBidi"/>
          <w:noProof/>
          <w:lang w:eastAsia="en-GB"/>
        </w:rPr>
      </w:pPr>
      <w:hyperlink w:anchor="_Toc54260767" w:history="1">
        <w:r w:rsidR="00C06966" w:rsidRPr="00F23485">
          <w:rPr>
            <w:rStyle w:val="Hyperlink"/>
            <w:noProof/>
          </w:rPr>
          <w:t>2.</w:t>
        </w:r>
        <w:r w:rsidR="00C06966">
          <w:rPr>
            <w:rFonts w:asciiTheme="minorHAnsi" w:eastAsiaTheme="minorEastAsia" w:hAnsiTheme="minorHAnsi" w:cstheme="minorBidi"/>
            <w:noProof/>
            <w:lang w:eastAsia="en-GB"/>
          </w:rPr>
          <w:tab/>
        </w:r>
        <w:r w:rsidR="00C06966" w:rsidRPr="00F23485">
          <w:rPr>
            <w:rStyle w:val="Hyperlink"/>
            <w:noProof/>
          </w:rPr>
          <w:t>REGULAR ASSESSMENT</w:t>
        </w:r>
        <w:r w:rsidR="00C06966">
          <w:rPr>
            <w:noProof/>
            <w:webHidden/>
          </w:rPr>
          <w:tab/>
        </w:r>
        <w:r w:rsidR="00C06966">
          <w:rPr>
            <w:noProof/>
            <w:webHidden/>
          </w:rPr>
          <w:fldChar w:fldCharType="begin"/>
        </w:r>
        <w:r w:rsidR="00C06966">
          <w:rPr>
            <w:noProof/>
            <w:webHidden/>
          </w:rPr>
          <w:instrText xml:space="preserve"> PAGEREF _Toc54260767 \h </w:instrText>
        </w:r>
        <w:r w:rsidR="00C06966">
          <w:rPr>
            <w:noProof/>
            <w:webHidden/>
          </w:rPr>
        </w:r>
        <w:r w:rsidR="00C06966">
          <w:rPr>
            <w:noProof/>
            <w:webHidden/>
          </w:rPr>
          <w:fldChar w:fldCharType="separate"/>
        </w:r>
        <w:r w:rsidR="00834DAB">
          <w:rPr>
            <w:noProof/>
            <w:webHidden/>
          </w:rPr>
          <w:t>2</w:t>
        </w:r>
        <w:r w:rsidR="00C06966">
          <w:rPr>
            <w:noProof/>
            <w:webHidden/>
          </w:rPr>
          <w:fldChar w:fldCharType="end"/>
        </w:r>
      </w:hyperlink>
    </w:p>
    <w:p w14:paraId="53FDFA6D" w14:textId="79478D12" w:rsidR="00C06966" w:rsidRDefault="00F36179">
      <w:pPr>
        <w:pStyle w:val="TOC1"/>
        <w:rPr>
          <w:rFonts w:asciiTheme="minorHAnsi" w:eastAsiaTheme="minorEastAsia" w:hAnsiTheme="minorHAnsi" w:cstheme="minorBidi"/>
          <w:noProof/>
          <w:lang w:eastAsia="en-GB"/>
        </w:rPr>
      </w:pPr>
      <w:hyperlink w:anchor="_Toc54260768" w:history="1">
        <w:r w:rsidR="00C06966" w:rsidRPr="00F23485">
          <w:rPr>
            <w:rStyle w:val="Hyperlink"/>
            <w:noProof/>
          </w:rPr>
          <w:t>3.0</w:t>
        </w:r>
        <w:r w:rsidR="00C06966">
          <w:rPr>
            <w:rFonts w:asciiTheme="minorHAnsi" w:eastAsiaTheme="minorEastAsia" w:hAnsiTheme="minorHAnsi" w:cstheme="minorBidi"/>
            <w:noProof/>
            <w:lang w:eastAsia="en-GB"/>
          </w:rPr>
          <w:tab/>
        </w:r>
        <w:r w:rsidR="00C06966" w:rsidRPr="00F23485">
          <w:rPr>
            <w:rStyle w:val="Hyperlink"/>
            <w:noProof/>
          </w:rPr>
          <w:t>REPORTING</w:t>
        </w:r>
        <w:r w:rsidR="00C06966">
          <w:rPr>
            <w:noProof/>
            <w:webHidden/>
          </w:rPr>
          <w:tab/>
        </w:r>
        <w:r w:rsidR="00C06966">
          <w:rPr>
            <w:noProof/>
            <w:webHidden/>
          </w:rPr>
          <w:fldChar w:fldCharType="begin"/>
        </w:r>
        <w:r w:rsidR="00C06966">
          <w:rPr>
            <w:noProof/>
            <w:webHidden/>
          </w:rPr>
          <w:instrText xml:space="preserve"> PAGEREF _Toc54260768 \h </w:instrText>
        </w:r>
        <w:r w:rsidR="00C06966">
          <w:rPr>
            <w:noProof/>
            <w:webHidden/>
          </w:rPr>
        </w:r>
        <w:r w:rsidR="00C06966">
          <w:rPr>
            <w:noProof/>
            <w:webHidden/>
          </w:rPr>
          <w:fldChar w:fldCharType="separate"/>
        </w:r>
        <w:r w:rsidR="00834DAB">
          <w:rPr>
            <w:noProof/>
            <w:webHidden/>
          </w:rPr>
          <w:t>3</w:t>
        </w:r>
        <w:r w:rsidR="00C06966">
          <w:rPr>
            <w:noProof/>
            <w:webHidden/>
          </w:rPr>
          <w:fldChar w:fldCharType="end"/>
        </w:r>
      </w:hyperlink>
    </w:p>
    <w:p w14:paraId="517D1524" w14:textId="0361ABD8" w:rsidR="00C06966" w:rsidRDefault="00F36179">
      <w:pPr>
        <w:pStyle w:val="TOC1"/>
        <w:rPr>
          <w:rFonts w:asciiTheme="minorHAnsi" w:eastAsiaTheme="minorEastAsia" w:hAnsiTheme="minorHAnsi" w:cstheme="minorBidi"/>
          <w:noProof/>
          <w:lang w:eastAsia="en-GB"/>
        </w:rPr>
      </w:pPr>
      <w:hyperlink w:anchor="_Toc54260769" w:history="1">
        <w:r w:rsidR="00C06966" w:rsidRPr="00F23485">
          <w:rPr>
            <w:rStyle w:val="Hyperlink"/>
            <w:noProof/>
          </w:rPr>
          <w:t>4.0</w:t>
        </w:r>
        <w:r w:rsidR="00C06966">
          <w:rPr>
            <w:rFonts w:asciiTheme="minorHAnsi" w:eastAsiaTheme="minorEastAsia" w:hAnsiTheme="minorHAnsi" w:cstheme="minorBidi"/>
            <w:noProof/>
            <w:lang w:eastAsia="en-GB"/>
          </w:rPr>
          <w:tab/>
        </w:r>
        <w:r w:rsidR="00C06966" w:rsidRPr="00F23485">
          <w:rPr>
            <w:rStyle w:val="Hyperlink"/>
            <w:noProof/>
          </w:rPr>
          <w:t>EXAMINATIONS</w:t>
        </w:r>
        <w:r w:rsidR="00C06966">
          <w:rPr>
            <w:noProof/>
            <w:webHidden/>
          </w:rPr>
          <w:tab/>
        </w:r>
        <w:r w:rsidR="00C06966">
          <w:rPr>
            <w:noProof/>
            <w:webHidden/>
          </w:rPr>
          <w:fldChar w:fldCharType="begin"/>
        </w:r>
        <w:r w:rsidR="00C06966">
          <w:rPr>
            <w:noProof/>
            <w:webHidden/>
          </w:rPr>
          <w:instrText xml:space="preserve"> PAGEREF _Toc54260769 \h </w:instrText>
        </w:r>
        <w:r w:rsidR="00C06966">
          <w:rPr>
            <w:noProof/>
            <w:webHidden/>
          </w:rPr>
        </w:r>
        <w:r w:rsidR="00C06966">
          <w:rPr>
            <w:noProof/>
            <w:webHidden/>
          </w:rPr>
          <w:fldChar w:fldCharType="separate"/>
        </w:r>
        <w:r w:rsidR="00834DAB">
          <w:rPr>
            <w:noProof/>
            <w:webHidden/>
          </w:rPr>
          <w:t>3</w:t>
        </w:r>
        <w:r w:rsidR="00C06966">
          <w:rPr>
            <w:noProof/>
            <w:webHidden/>
          </w:rPr>
          <w:fldChar w:fldCharType="end"/>
        </w:r>
      </w:hyperlink>
    </w:p>
    <w:p w14:paraId="46A0F559" w14:textId="0260ACF6" w:rsidR="00C06966" w:rsidRDefault="00F36179">
      <w:pPr>
        <w:pStyle w:val="TOC1"/>
        <w:rPr>
          <w:rFonts w:asciiTheme="minorHAnsi" w:eastAsiaTheme="minorEastAsia" w:hAnsiTheme="minorHAnsi" w:cstheme="minorBidi"/>
          <w:noProof/>
          <w:lang w:eastAsia="en-GB"/>
        </w:rPr>
      </w:pPr>
      <w:hyperlink w:anchor="_Toc54260770" w:history="1">
        <w:r w:rsidR="00C06966" w:rsidRPr="00F23485">
          <w:rPr>
            <w:rStyle w:val="Hyperlink"/>
            <w:noProof/>
          </w:rPr>
          <w:t>5.0</w:t>
        </w:r>
        <w:r w:rsidR="00C06966">
          <w:rPr>
            <w:rFonts w:asciiTheme="minorHAnsi" w:eastAsiaTheme="minorEastAsia" w:hAnsiTheme="minorHAnsi" w:cstheme="minorBidi"/>
            <w:noProof/>
            <w:lang w:eastAsia="en-GB"/>
          </w:rPr>
          <w:tab/>
        </w:r>
        <w:r w:rsidR="00C06966" w:rsidRPr="00F23485">
          <w:rPr>
            <w:rStyle w:val="Hyperlink"/>
            <w:noProof/>
          </w:rPr>
          <w:t>HIGH QUALITY FEEDBACK</w:t>
        </w:r>
        <w:r w:rsidR="00C06966">
          <w:rPr>
            <w:noProof/>
            <w:webHidden/>
          </w:rPr>
          <w:tab/>
        </w:r>
        <w:r w:rsidR="00C06966">
          <w:rPr>
            <w:noProof/>
            <w:webHidden/>
          </w:rPr>
          <w:fldChar w:fldCharType="begin"/>
        </w:r>
        <w:r w:rsidR="00C06966">
          <w:rPr>
            <w:noProof/>
            <w:webHidden/>
          </w:rPr>
          <w:instrText xml:space="preserve"> PAGEREF _Toc54260770 \h </w:instrText>
        </w:r>
        <w:r w:rsidR="00C06966">
          <w:rPr>
            <w:noProof/>
            <w:webHidden/>
          </w:rPr>
        </w:r>
        <w:r w:rsidR="00C06966">
          <w:rPr>
            <w:noProof/>
            <w:webHidden/>
          </w:rPr>
          <w:fldChar w:fldCharType="separate"/>
        </w:r>
        <w:r w:rsidR="00834DAB">
          <w:rPr>
            <w:noProof/>
            <w:webHidden/>
          </w:rPr>
          <w:t>3</w:t>
        </w:r>
        <w:r w:rsidR="00C06966">
          <w:rPr>
            <w:noProof/>
            <w:webHidden/>
          </w:rPr>
          <w:fldChar w:fldCharType="end"/>
        </w:r>
      </w:hyperlink>
    </w:p>
    <w:p w14:paraId="27F1270F" w14:textId="691564C5" w:rsidR="00C06966" w:rsidRDefault="00F36179">
      <w:pPr>
        <w:pStyle w:val="TOC1"/>
        <w:rPr>
          <w:rFonts w:asciiTheme="minorHAnsi" w:eastAsiaTheme="minorEastAsia" w:hAnsiTheme="minorHAnsi" w:cstheme="minorBidi"/>
          <w:noProof/>
          <w:lang w:eastAsia="en-GB"/>
        </w:rPr>
      </w:pPr>
      <w:hyperlink w:anchor="_Toc54260771" w:history="1">
        <w:r w:rsidR="00C06966" w:rsidRPr="00F23485">
          <w:rPr>
            <w:rStyle w:val="Hyperlink"/>
            <w:noProof/>
          </w:rPr>
          <w:t>6.0</w:t>
        </w:r>
        <w:r w:rsidR="00C06966">
          <w:rPr>
            <w:rFonts w:asciiTheme="minorHAnsi" w:eastAsiaTheme="minorEastAsia" w:hAnsiTheme="minorHAnsi" w:cstheme="minorBidi"/>
            <w:noProof/>
            <w:lang w:eastAsia="en-GB"/>
          </w:rPr>
          <w:tab/>
        </w:r>
        <w:r w:rsidR="00C06966" w:rsidRPr="00F23485">
          <w:rPr>
            <w:rStyle w:val="Hyperlink"/>
            <w:noProof/>
          </w:rPr>
          <w:t>DEDICATED IMPROVEMENT AND REFLECTION TIME (DIRT)</w:t>
        </w:r>
        <w:r w:rsidR="00C06966">
          <w:rPr>
            <w:noProof/>
            <w:webHidden/>
          </w:rPr>
          <w:tab/>
        </w:r>
        <w:r w:rsidR="00C06966">
          <w:rPr>
            <w:noProof/>
            <w:webHidden/>
          </w:rPr>
          <w:fldChar w:fldCharType="begin"/>
        </w:r>
        <w:r w:rsidR="00C06966">
          <w:rPr>
            <w:noProof/>
            <w:webHidden/>
          </w:rPr>
          <w:instrText xml:space="preserve"> PAGEREF _Toc54260771 \h </w:instrText>
        </w:r>
        <w:r w:rsidR="00C06966">
          <w:rPr>
            <w:noProof/>
            <w:webHidden/>
          </w:rPr>
        </w:r>
        <w:r w:rsidR="00C06966">
          <w:rPr>
            <w:noProof/>
            <w:webHidden/>
          </w:rPr>
          <w:fldChar w:fldCharType="separate"/>
        </w:r>
        <w:r w:rsidR="00834DAB">
          <w:rPr>
            <w:noProof/>
            <w:webHidden/>
          </w:rPr>
          <w:t>4</w:t>
        </w:r>
        <w:r w:rsidR="00C06966">
          <w:rPr>
            <w:noProof/>
            <w:webHidden/>
          </w:rPr>
          <w:fldChar w:fldCharType="end"/>
        </w:r>
      </w:hyperlink>
    </w:p>
    <w:p w14:paraId="6974281D" w14:textId="2EE68FAD" w:rsidR="00C06966" w:rsidRDefault="00F36179">
      <w:pPr>
        <w:pStyle w:val="TOC1"/>
        <w:rPr>
          <w:rFonts w:asciiTheme="minorHAnsi" w:eastAsiaTheme="minorEastAsia" w:hAnsiTheme="minorHAnsi" w:cstheme="minorBidi"/>
          <w:noProof/>
          <w:lang w:eastAsia="en-GB"/>
        </w:rPr>
      </w:pPr>
      <w:hyperlink w:anchor="_Toc54260772" w:history="1">
        <w:r w:rsidR="00C06966" w:rsidRPr="00F23485">
          <w:rPr>
            <w:rStyle w:val="Hyperlink"/>
            <w:noProof/>
          </w:rPr>
          <w:t>7.0</w:t>
        </w:r>
        <w:r w:rsidR="00C06966">
          <w:rPr>
            <w:rFonts w:asciiTheme="minorHAnsi" w:eastAsiaTheme="minorEastAsia" w:hAnsiTheme="minorHAnsi" w:cstheme="minorBidi"/>
            <w:noProof/>
            <w:lang w:eastAsia="en-GB"/>
          </w:rPr>
          <w:tab/>
        </w:r>
        <w:r w:rsidR="00C06966" w:rsidRPr="00F23485">
          <w:rPr>
            <w:rStyle w:val="Hyperlink"/>
            <w:noProof/>
          </w:rPr>
          <w:t>ADDITIONAL SUPPORT</w:t>
        </w:r>
        <w:r w:rsidR="00C06966">
          <w:rPr>
            <w:noProof/>
            <w:webHidden/>
          </w:rPr>
          <w:tab/>
        </w:r>
        <w:r w:rsidR="00C06966">
          <w:rPr>
            <w:noProof/>
            <w:webHidden/>
          </w:rPr>
          <w:fldChar w:fldCharType="begin"/>
        </w:r>
        <w:r w:rsidR="00C06966">
          <w:rPr>
            <w:noProof/>
            <w:webHidden/>
          </w:rPr>
          <w:instrText xml:space="preserve"> PAGEREF _Toc54260772 \h </w:instrText>
        </w:r>
        <w:r w:rsidR="00C06966">
          <w:rPr>
            <w:noProof/>
            <w:webHidden/>
          </w:rPr>
        </w:r>
        <w:r w:rsidR="00C06966">
          <w:rPr>
            <w:noProof/>
            <w:webHidden/>
          </w:rPr>
          <w:fldChar w:fldCharType="separate"/>
        </w:r>
        <w:r w:rsidR="00834DAB">
          <w:rPr>
            <w:noProof/>
            <w:webHidden/>
          </w:rPr>
          <w:t>4</w:t>
        </w:r>
        <w:r w:rsidR="00C06966">
          <w:rPr>
            <w:noProof/>
            <w:webHidden/>
          </w:rPr>
          <w:fldChar w:fldCharType="end"/>
        </w:r>
      </w:hyperlink>
    </w:p>
    <w:p w14:paraId="2833CD2F" w14:textId="71E78CE3" w:rsidR="00C06966" w:rsidRDefault="00F36179">
      <w:pPr>
        <w:pStyle w:val="TOC1"/>
        <w:rPr>
          <w:rFonts w:asciiTheme="minorHAnsi" w:eastAsiaTheme="minorEastAsia" w:hAnsiTheme="minorHAnsi" w:cstheme="minorBidi"/>
          <w:noProof/>
          <w:lang w:eastAsia="en-GB"/>
        </w:rPr>
      </w:pPr>
      <w:hyperlink w:anchor="_Toc54260773" w:history="1">
        <w:r w:rsidR="00C06966" w:rsidRPr="00F23485">
          <w:rPr>
            <w:rStyle w:val="Hyperlink"/>
            <w:noProof/>
          </w:rPr>
          <w:t>8.0</w:t>
        </w:r>
        <w:r w:rsidR="00C06966">
          <w:rPr>
            <w:rFonts w:asciiTheme="minorHAnsi" w:eastAsiaTheme="minorEastAsia" w:hAnsiTheme="minorHAnsi" w:cstheme="minorBidi"/>
            <w:noProof/>
            <w:lang w:eastAsia="en-GB"/>
          </w:rPr>
          <w:tab/>
        </w:r>
        <w:r w:rsidR="00C06966" w:rsidRPr="00F23485">
          <w:rPr>
            <w:rStyle w:val="Hyperlink"/>
            <w:noProof/>
          </w:rPr>
          <w:t>DOCUMENTATION</w:t>
        </w:r>
        <w:r w:rsidR="00C06966">
          <w:rPr>
            <w:noProof/>
            <w:webHidden/>
          </w:rPr>
          <w:tab/>
        </w:r>
        <w:r w:rsidR="00C06966">
          <w:rPr>
            <w:noProof/>
            <w:webHidden/>
          </w:rPr>
          <w:fldChar w:fldCharType="begin"/>
        </w:r>
        <w:r w:rsidR="00C06966">
          <w:rPr>
            <w:noProof/>
            <w:webHidden/>
          </w:rPr>
          <w:instrText xml:space="preserve"> PAGEREF _Toc54260773 \h </w:instrText>
        </w:r>
        <w:r w:rsidR="00C06966">
          <w:rPr>
            <w:noProof/>
            <w:webHidden/>
          </w:rPr>
        </w:r>
        <w:r w:rsidR="00C06966">
          <w:rPr>
            <w:noProof/>
            <w:webHidden/>
          </w:rPr>
          <w:fldChar w:fldCharType="separate"/>
        </w:r>
        <w:r w:rsidR="00834DAB">
          <w:rPr>
            <w:noProof/>
            <w:webHidden/>
          </w:rPr>
          <w:t>5</w:t>
        </w:r>
        <w:r w:rsidR="00C06966">
          <w:rPr>
            <w:noProof/>
            <w:webHidden/>
          </w:rPr>
          <w:fldChar w:fldCharType="end"/>
        </w:r>
      </w:hyperlink>
    </w:p>
    <w:p w14:paraId="66534616" w14:textId="49BFA018" w:rsidR="00C06966" w:rsidRDefault="00F36179">
      <w:pPr>
        <w:pStyle w:val="TOC1"/>
        <w:rPr>
          <w:rFonts w:asciiTheme="minorHAnsi" w:eastAsiaTheme="minorEastAsia" w:hAnsiTheme="minorHAnsi" w:cstheme="minorBidi"/>
          <w:noProof/>
          <w:lang w:eastAsia="en-GB"/>
        </w:rPr>
      </w:pPr>
      <w:hyperlink w:anchor="_Toc54260774" w:history="1">
        <w:r w:rsidR="00C06966" w:rsidRPr="00F23485">
          <w:rPr>
            <w:rStyle w:val="Hyperlink"/>
            <w:noProof/>
          </w:rPr>
          <w:t>9.0</w:t>
        </w:r>
        <w:r w:rsidR="00C06966">
          <w:rPr>
            <w:rFonts w:asciiTheme="minorHAnsi" w:eastAsiaTheme="minorEastAsia" w:hAnsiTheme="minorHAnsi" w:cstheme="minorBidi"/>
            <w:noProof/>
            <w:lang w:eastAsia="en-GB"/>
          </w:rPr>
          <w:tab/>
        </w:r>
        <w:r w:rsidR="00C06966" w:rsidRPr="00F23485">
          <w:rPr>
            <w:rStyle w:val="Hyperlink"/>
            <w:noProof/>
          </w:rPr>
          <w:t>QUALITY ASSURANCE</w:t>
        </w:r>
        <w:r w:rsidR="00C06966">
          <w:rPr>
            <w:noProof/>
            <w:webHidden/>
          </w:rPr>
          <w:tab/>
        </w:r>
        <w:r w:rsidR="00C06966">
          <w:rPr>
            <w:noProof/>
            <w:webHidden/>
          </w:rPr>
          <w:fldChar w:fldCharType="begin"/>
        </w:r>
        <w:r w:rsidR="00C06966">
          <w:rPr>
            <w:noProof/>
            <w:webHidden/>
          </w:rPr>
          <w:instrText xml:space="preserve"> PAGEREF _Toc54260774 \h </w:instrText>
        </w:r>
        <w:r w:rsidR="00C06966">
          <w:rPr>
            <w:noProof/>
            <w:webHidden/>
          </w:rPr>
        </w:r>
        <w:r w:rsidR="00C06966">
          <w:rPr>
            <w:noProof/>
            <w:webHidden/>
          </w:rPr>
          <w:fldChar w:fldCharType="separate"/>
        </w:r>
        <w:r w:rsidR="00834DAB">
          <w:rPr>
            <w:noProof/>
            <w:webHidden/>
          </w:rPr>
          <w:t>5</w:t>
        </w:r>
        <w:r w:rsidR="00C06966">
          <w:rPr>
            <w:noProof/>
            <w:webHidden/>
          </w:rPr>
          <w:fldChar w:fldCharType="end"/>
        </w:r>
      </w:hyperlink>
    </w:p>
    <w:p w14:paraId="23B494CF" w14:textId="21882A87" w:rsidR="00C06966" w:rsidRDefault="00F36179">
      <w:pPr>
        <w:pStyle w:val="TOC1"/>
        <w:rPr>
          <w:rFonts w:asciiTheme="minorHAnsi" w:eastAsiaTheme="minorEastAsia" w:hAnsiTheme="minorHAnsi" w:cstheme="minorBidi"/>
          <w:noProof/>
          <w:lang w:eastAsia="en-GB"/>
        </w:rPr>
      </w:pPr>
      <w:hyperlink w:anchor="_Toc54260775" w:history="1">
        <w:r w:rsidR="00C06966" w:rsidRPr="00F23485">
          <w:rPr>
            <w:rStyle w:val="Hyperlink"/>
            <w:noProof/>
          </w:rPr>
          <w:t>10.0</w:t>
        </w:r>
        <w:r w:rsidR="00C06966">
          <w:rPr>
            <w:rFonts w:asciiTheme="minorHAnsi" w:eastAsiaTheme="minorEastAsia" w:hAnsiTheme="minorHAnsi" w:cstheme="minorBidi"/>
            <w:noProof/>
            <w:lang w:eastAsia="en-GB"/>
          </w:rPr>
          <w:tab/>
        </w:r>
        <w:r w:rsidR="00C06966" w:rsidRPr="00F23485">
          <w:rPr>
            <w:rStyle w:val="Hyperlink"/>
            <w:noProof/>
          </w:rPr>
          <w:t>EXPECTATIONS FOR MARKING AND STUDENT BOOKS</w:t>
        </w:r>
        <w:r w:rsidR="00C06966">
          <w:rPr>
            <w:noProof/>
            <w:webHidden/>
          </w:rPr>
          <w:tab/>
        </w:r>
        <w:r w:rsidR="00C06966">
          <w:rPr>
            <w:noProof/>
            <w:webHidden/>
          </w:rPr>
          <w:fldChar w:fldCharType="begin"/>
        </w:r>
        <w:r w:rsidR="00C06966">
          <w:rPr>
            <w:noProof/>
            <w:webHidden/>
          </w:rPr>
          <w:instrText xml:space="preserve"> PAGEREF _Toc54260775 \h </w:instrText>
        </w:r>
        <w:r w:rsidR="00C06966">
          <w:rPr>
            <w:noProof/>
            <w:webHidden/>
          </w:rPr>
        </w:r>
        <w:r w:rsidR="00C06966">
          <w:rPr>
            <w:noProof/>
            <w:webHidden/>
          </w:rPr>
          <w:fldChar w:fldCharType="separate"/>
        </w:r>
        <w:r w:rsidR="00834DAB">
          <w:rPr>
            <w:noProof/>
            <w:webHidden/>
          </w:rPr>
          <w:t>6</w:t>
        </w:r>
        <w:r w:rsidR="00C06966">
          <w:rPr>
            <w:noProof/>
            <w:webHidden/>
          </w:rPr>
          <w:fldChar w:fldCharType="end"/>
        </w:r>
      </w:hyperlink>
    </w:p>
    <w:p w14:paraId="61BD825E" w14:textId="0E979EFA" w:rsidR="00C06966" w:rsidRDefault="00F36179">
      <w:pPr>
        <w:pStyle w:val="TOC1"/>
        <w:rPr>
          <w:rFonts w:asciiTheme="minorHAnsi" w:eastAsiaTheme="minorEastAsia" w:hAnsiTheme="minorHAnsi" w:cstheme="minorBidi"/>
          <w:noProof/>
          <w:lang w:eastAsia="en-GB"/>
        </w:rPr>
      </w:pPr>
      <w:hyperlink w:anchor="_Toc54260776" w:history="1">
        <w:r w:rsidR="00C06966" w:rsidRPr="00F23485">
          <w:rPr>
            <w:rStyle w:val="Hyperlink"/>
            <w:noProof/>
          </w:rPr>
          <w:t>11.0</w:t>
        </w:r>
        <w:r w:rsidR="00C06966">
          <w:rPr>
            <w:rFonts w:asciiTheme="minorHAnsi" w:eastAsiaTheme="minorEastAsia" w:hAnsiTheme="minorHAnsi" w:cstheme="minorBidi"/>
            <w:noProof/>
            <w:lang w:eastAsia="en-GB"/>
          </w:rPr>
          <w:tab/>
        </w:r>
        <w:r w:rsidR="00C06966" w:rsidRPr="00F23485">
          <w:rPr>
            <w:rStyle w:val="Hyperlink"/>
            <w:noProof/>
          </w:rPr>
          <w:t>PEER AND SELF ASSESSMENT</w:t>
        </w:r>
        <w:r w:rsidR="00C06966">
          <w:rPr>
            <w:noProof/>
            <w:webHidden/>
          </w:rPr>
          <w:tab/>
        </w:r>
        <w:r w:rsidR="00C06966">
          <w:rPr>
            <w:noProof/>
            <w:webHidden/>
          </w:rPr>
          <w:fldChar w:fldCharType="begin"/>
        </w:r>
        <w:r w:rsidR="00C06966">
          <w:rPr>
            <w:noProof/>
            <w:webHidden/>
          </w:rPr>
          <w:instrText xml:space="preserve"> PAGEREF _Toc54260776 \h </w:instrText>
        </w:r>
        <w:r w:rsidR="00C06966">
          <w:rPr>
            <w:noProof/>
            <w:webHidden/>
          </w:rPr>
        </w:r>
        <w:r w:rsidR="00C06966">
          <w:rPr>
            <w:noProof/>
            <w:webHidden/>
          </w:rPr>
          <w:fldChar w:fldCharType="separate"/>
        </w:r>
        <w:r w:rsidR="00834DAB">
          <w:rPr>
            <w:noProof/>
            <w:webHidden/>
          </w:rPr>
          <w:t>8</w:t>
        </w:r>
        <w:r w:rsidR="00C06966">
          <w:rPr>
            <w:noProof/>
            <w:webHidden/>
          </w:rPr>
          <w:fldChar w:fldCharType="end"/>
        </w:r>
      </w:hyperlink>
    </w:p>
    <w:p w14:paraId="3E3F40B1" w14:textId="77777777" w:rsidR="00610DB5" w:rsidRDefault="00684B0D" w:rsidP="00610DB5">
      <w:pPr>
        <w:tabs>
          <w:tab w:val="left" w:pos="1815"/>
        </w:tabs>
        <w:spacing w:after="0" w:line="240" w:lineRule="auto"/>
        <w:rPr>
          <w:u w:val="single"/>
        </w:rPr>
      </w:pPr>
      <w:r w:rsidRPr="005E5E3C">
        <w:rPr>
          <w:u w:val="single"/>
        </w:rPr>
        <w:fldChar w:fldCharType="end"/>
      </w:r>
    </w:p>
    <w:p w14:paraId="1BA19966" w14:textId="77777777" w:rsidR="00610DB5" w:rsidRDefault="00610DB5">
      <w:pPr>
        <w:spacing w:after="0" w:line="240" w:lineRule="auto"/>
        <w:rPr>
          <w:u w:val="single"/>
        </w:rPr>
      </w:pPr>
      <w:r>
        <w:rPr>
          <w:u w:val="single"/>
        </w:rPr>
        <w:br w:type="page"/>
      </w:r>
    </w:p>
    <w:p w14:paraId="2186A264" w14:textId="77777777" w:rsidR="00684B0D" w:rsidRPr="009B571E" w:rsidRDefault="0090728C" w:rsidP="00956620">
      <w:pPr>
        <w:pStyle w:val="HRHeading1"/>
      </w:pPr>
      <w:bookmarkStart w:id="0" w:name="_Toc54260766"/>
      <w:r>
        <w:lastRenderedPageBreak/>
        <w:t>1.</w:t>
      </w:r>
      <w:r>
        <w:tab/>
      </w:r>
      <w:r w:rsidR="005E5E3C">
        <w:t>INTRODUCTION</w:t>
      </w:r>
      <w:bookmarkEnd w:id="0"/>
    </w:p>
    <w:p w14:paraId="4510A2FB" w14:textId="77777777" w:rsidR="00684B0D" w:rsidRPr="009B571E" w:rsidRDefault="00684B0D" w:rsidP="004B0720">
      <w:pPr>
        <w:pStyle w:val="HRrocvedure"/>
        <w:ind w:left="737"/>
      </w:pPr>
      <w:r w:rsidRPr="0090728C">
        <w:rPr>
          <w:sz w:val="22"/>
          <w:szCs w:val="22"/>
        </w:rPr>
        <w:t>1.1</w:t>
      </w:r>
      <w:r w:rsidRPr="0090728C">
        <w:rPr>
          <w:sz w:val="22"/>
          <w:szCs w:val="22"/>
        </w:rPr>
        <w:tab/>
      </w:r>
      <w:r w:rsidR="0090728C" w:rsidRPr="0090728C">
        <w:rPr>
          <w:sz w:val="22"/>
          <w:szCs w:val="22"/>
        </w:rPr>
        <w:t>This policy is written with the United Nations Convention of the Rights of the Child in Mind. All of our policies bear in mind Articles 3 and 28 – the child’s best interests and the right of the child to an education.  This policy also bears in mind Article 29 (development of respect for human rights).</w:t>
      </w:r>
    </w:p>
    <w:p w14:paraId="2A494A0E" w14:textId="77777777" w:rsidR="0090728C" w:rsidRDefault="00684B0D" w:rsidP="004B0720">
      <w:pPr>
        <w:jc w:val="both"/>
      </w:pPr>
      <w:r>
        <w:t>1.2</w:t>
      </w:r>
      <w:r>
        <w:tab/>
      </w:r>
      <w:r w:rsidR="0090728C" w:rsidRPr="00AA64E4">
        <w:t>Every student has an entitlement, in every subject th</w:t>
      </w:r>
      <w:r w:rsidR="0090728C">
        <w:t>at they study, to the following</w:t>
      </w:r>
    </w:p>
    <w:p w14:paraId="58AAD0E1" w14:textId="77777777" w:rsidR="0090728C" w:rsidRPr="00AA64E4" w:rsidRDefault="0090728C" w:rsidP="00053BDF">
      <w:pPr>
        <w:pStyle w:val="ListParagraph"/>
        <w:numPr>
          <w:ilvl w:val="0"/>
          <w:numId w:val="3"/>
        </w:numPr>
        <w:contextualSpacing/>
        <w:jc w:val="both"/>
      </w:pPr>
      <w:r w:rsidRPr="00AA64E4">
        <w:t>Regular assessment that measures attainment</w:t>
      </w:r>
    </w:p>
    <w:p w14:paraId="2C1C20C1" w14:textId="77777777" w:rsidR="0090728C" w:rsidRPr="00AA64E4" w:rsidRDefault="0090728C" w:rsidP="00053BDF">
      <w:pPr>
        <w:pStyle w:val="ListParagraph"/>
        <w:numPr>
          <w:ilvl w:val="0"/>
          <w:numId w:val="3"/>
        </w:numPr>
        <w:contextualSpacing/>
        <w:jc w:val="both"/>
      </w:pPr>
      <w:r w:rsidRPr="00AA64E4">
        <w:t>High quality accurate feedback (from every assessment) that supports progress</w:t>
      </w:r>
    </w:p>
    <w:p w14:paraId="4E215DDC" w14:textId="77777777" w:rsidR="0090728C" w:rsidRPr="00AA64E4" w:rsidRDefault="0090728C" w:rsidP="00053BDF">
      <w:pPr>
        <w:pStyle w:val="ListParagraph"/>
        <w:numPr>
          <w:ilvl w:val="0"/>
          <w:numId w:val="3"/>
        </w:numPr>
        <w:contextualSpacing/>
        <w:jc w:val="both"/>
      </w:pPr>
      <w:r w:rsidRPr="00AA64E4">
        <w:t>Dedicated improvement and reflection time (DIRT) built into follow-up lessons and follow-up homework activities</w:t>
      </w:r>
    </w:p>
    <w:p w14:paraId="711AA147" w14:textId="77777777" w:rsidR="00684B0D" w:rsidRPr="0090728C" w:rsidRDefault="0090728C" w:rsidP="00053BDF">
      <w:pPr>
        <w:pStyle w:val="ListParagraph"/>
        <w:numPr>
          <w:ilvl w:val="0"/>
          <w:numId w:val="3"/>
        </w:numPr>
        <w:contextualSpacing/>
        <w:jc w:val="both"/>
      </w:pPr>
      <w:r w:rsidRPr="00AA64E4">
        <w:t>Additional support if underperforming significantly</w:t>
      </w:r>
    </w:p>
    <w:p w14:paraId="25AA1143" w14:textId="77777777" w:rsidR="005E5E3C" w:rsidRDefault="00684B0D" w:rsidP="004B0720">
      <w:pPr>
        <w:ind w:left="709" w:hanging="709"/>
        <w:jc w:val="both"/>
      </w:pPr>
      <w:r w:rsidRPr="00C8414A">
        <w:t>1.3</w:t>
      </w:r>
      <w:r w:rsidRPr="00C8414A">
        <w:tab/>
      </w:r>
      <w:r w:rsidR="0090728C" w:rsidRPr="00AA64E4">
        <w:t xml:space="preserve">Marking and assessment should be both meaningful and manageable, and although the requirement to mark </w:t>
      </w:r>
      <w:r w:rsidR="0090728C" w:rsidRPr="00D76152">
        <w:t xml:space="preserve">class books </w:t>
      </w:r>
      <w:r w:rsidR="00514B96" w:rsidRPr="00D76152">
        <w:t xml:space="preserve">in addition to marking assessments </w:t>
      </w:r>
      <w:r w:rsidR="0090728C" w:rsidRPr="00D76152">
        <w:t xml:space="preserve">on </w:t>
      </w:r>
      <w:r w:rsidR="005530B4">
        <w:t>a regular basis has been reduced</w:t>
      </w:r>
      <w:r w:rsidR="0090728C" w:rsidRPr="00AA64E4">
        <w:t xml:space="preserve">, teachers </w:t>
      </w:r>
      <w:r w:rsidR="005530B4">
        <w:t>should</w:t>
      </w:r>
      <w:r w:rsidR="005530B4" w:rsidRPr="00AA64E4">
        <w:t xml:space="preserve"> </w:t>
      </w:r>
      <w:r w:rsidR="0090728C" w:rsidRPr="00AA64E4">
        <w:t xml:space="preserve">still mark books </w:t>
      </w:r>
      <w:r w:rsidR="005530B4">
        <w:t>so</w:t>
      </w:r>
      <w:r w:rsidR="0090728C" w:rsidRPr="00AA64E4">
        <w:t xml:space="preserve"> that useful feedback can be provided.  It is still expected that self and peer assessment techniques should be used where appropriate as these methods can often provide meaningful feedback to students.  It is also still appropriate for Departmental Schemes of Work to set out expectations for the use of self, peer, or teacher assessment for certain topics or pieces of work.</w:t>
      </w:r>
    </w:p>
    <w:p w14:paraId="0865038C" w14:textId="77777777" w:rsidR="00684B0D" w:rsidRPr="00F52DF4" w:rsidRDefault="00684B0D" w:rsidP="004B0720">
      <w:pPr>
        <w:ind w:left="709" w:hanging="709"/>
        <w:jc w:val="both"/>
      </w:pPr>
      <w:r>
        <w:t>1.4</w:t>
      </w:r>
      <w:r>
        <w:tab/>
      </w:r>
      <w:r w:rsidR="0090728C" w:rsidRPr="00AA64E4">
        <w:t>It is expected that assessment feedback and analysis should also be used to inform teachers’ lesson planning and help them to adopt a personalised approach to students’ learning.  This information should also inform the regular review and development of departmental schemes of work.</w:t>
      </w:r>
    </w:p>
    <w:p w14:paraId="2645BAEC" w14:textId="77777777" w:rsidR="00684B0D" w:rsidRPr="007C4BFC" w:rsidRDefault="00684B0D" w:rsidP="004B0720">
      <w:pPr>
        <w:ind w:left="709" w:hanging="709"/>
        <w:jc w:val="both"/>
      </w:pPr>
      <w:r w:rsidRPr="009B571E">
        <w:t>1.5</w:t>
      </w:r>
      <w:r w:rsidRPr="009B571E">
        <w:tab/>
      </w:r>
      <w:r w:rsidR="0090728C" w:rsidRPr="00AA64E4">
        <w:t>There are many examples of excellent practice of the above in the school, and this document sets out a minimum basic standard that all students should receive.</w:t>
      </w:r>
    </w:p>
    <w:p w14:paraId="5C20B7E4" w14:textId="77777777" w:rsidR="00684B0D" w:rsidRPr="00F11782" w:rsidRDefault="005E5E3C" w:rsidP="004B0720">
      <w:pPr>
        <w:pStyle w:val="HRHeading1"/>
        <w:jc w:val="both"/>
      </w:pPr>
      <w:bookmarkStart w:id="1" w:name="_Toc54260767"/>
      <w:r>
        <w:t>2</w:t>
      </w:r>
      <w:r w:rsidR="0090728C">
        <w:t>.</w:t>
      </w:r>
      <w:r w:rsidR="0090728C">
        <w:tab/>
        <w:t>REGULAR ASSESSMENT</w:t>
      </w:r>
      <w:bookmarkEnd w:id="1"/>
      <w:r>
        <w:tab/>
      </w:r>
    </w:p>
    <w:p w14:paraId="6E3B7C98" w14:textId="77777777" w:rsidR="0090728C" w:rsidRDefault="00684B0D" w:rsidP="004B0720">
      <w:pPr>
        <w:ind w:left="720" w:hanging="720"/>
        <w:jc w:val="both"/>
      </w:pPr>
      <w:r w:rsidRPr="009B571E">
        <w:t>2.1</w:t>
      </w:r>
      <w:r w:rsidR="004B0720">
        <w:tab/>
      </w:r>
      <w:r w:rsidR="0090728C" w:rsidRPr="00D76152">
        <w:t xml:space="preserve">Every department should set out a schedule of “major” assessments in each Scheme of Work for each year group. </w:t>
      </w:r>
      <w:r w:rsidR="006254C7" w:rsidRPr="00D76152">
        <w:t>At KS4 and KS5, they will be marked in accordance with published examination board criteria.</w:t>
      </w:r>
      <w:r w:rsidR="0090728C" w:rsidRPr="00D76152">
        <w:t xml:space="preserve"> These may be interlinked with other “minor” assessments, but the </w:t>
      </w:r>
      <w:r w:rsidR="0090728C" w:rsidRPr="00D76152">
        <w:rPr>
          <w:u w:val="single"/>
        </w:rPr>
        <w:t>minimum</w:t>
      </w:r>
      <w:r w:rsidR="0090728C" w:rsidRPr="00D76152">
        <w:t xml:space="preserve"> expected frequency of “major” assessments is set out below.  For clarity, internal and mock examinations are included in this count. </w:t>
      </w:r>
      <w:r w:rsidR="006254C7" w:rsidRPr="00D76152">
        <w:t xml:space="preserve">For example if a Department sets two papers in the Year 13 Mocks, this will fulfil the minimum expected frequency for the post-Christmas half term. </w:t>
      </w:r>
      <w:r w:rsidR="0090728C" w:rsidRPr="00D76152">
        <w:t xml:space="preserve"> A </w:t>
      </w:r>
      <w:r w:rsidR="0090728C">
        <w:t>“major” assessment should</w:t>
      </w:r>
      <w:r w:rsidR="0090728C" w:rsidRPr="00AA64E4">
        <w:t xml:space="preserve"> cover enough material to be able to give an accurate grade.</w:t>
      </w:r>
    </w:p>
    <w:p w14:paraId="7B27BA18" w14:textId="77777777" w:rsidR="0090728C" w:rsidRPr="00AA64E4" w:rsidRDefault="0090728C" w:rsidP="00053BDF">
      <w:pPr>
        <w:pStyle w:val="ListParagraph"/>
        <w:numPr>
          <w:ilvl w:val="0"/>
          <w:numId w:val="4"/>
        </w:numPr>
        <w:contextualSpacing/>
        <w:jc w:val="both"/>
      </w:pPr>
      <w:r w:rsidRPr="00AA64E4">
        <w:t xml:space="preserve">KS3: </w:t>
      </w:r>
      <w:r w:rsidR="004406E4">
        <w:t xml:space="preserve">We recommend </w:t>
      </w:r>
      <w:r w:rsidR="005530B4">
        <w:t>3</w:t>
      </w:r>
      <w:r w:rsidRPr="00AA64E4">
        <w:t xml:space="preserve"> graded assessments per year – one per term</w:t>
      </w:r>
    </w:p>
    <w:p w14:paraId="3E1B13B2" w14:textId="77777777" w:rsidR="0090728C" w:rsidRPr="00AA64E4" w:rsidRDefault="0090728C" w:rsidP="00053BDF">
      <w:pPr>
        <w:pStyle w:val="ListParagraph"/>
        <w:numPr>
          <w:ilvl w:val="0"/>
          <w:numId w:val="4"/>
        </w:numPr>
        <w:contextualSpacing/>
        <w:jc w:val="both"/>
      </w:pPr>
      <w:r w:rsidRPr="00AA64E4">
        <w:t xml:space="preserve">KS4: </w:t>
      </w:r>
      <w:r w:rsidR="005530B4">
        <w:t>6</w:t>
      </w:r>
      <w:r w:rsidRPr="00AA64E4">
        <w:t xml:space="preserve"> graded assessments per year – </w:t>
      </w:r>
      <w:r w:rsidR="005530B4">
        <w:t>three</w:t>
      </w:r>
      <w:r w:rsidR="005530B4" w:rsidRPr="00AA64E4">
        <w:t xml:space="preserve"> </w:t>
      </w:r>
      <w:r w:rsidRPr="00AA64E4">
        <w:t>per term up to Easter</w:t>
      </w:r>
    </w:p>
    <w:p w14:paraId="2FCF5993" w14:textId="77777777" w:rsidR="004B0720" w:rsidRPr="00D76152" w:rsidRDefault="0090728C" w:rsidP="00053BDF">
      <w:pPr>
        <w:pStyle w:val="ListParagraph"/>
        <w:numPr>
          <w:ilvl w:val="0"/>
          <w:numId w:val="4"/>
        </w:numPr>
        <w:contextualSpacing/>
        <w:jc w:val="both"/>
      </w:pPr>
      <w:r w:rsidRPr="00AA64E4">
        <w:t xml:space="preserve">KS5: 8 graded </w:t>
      </w:r>
      <w:r w:rsidRPr="00D76152">
        <w:t>assessments per year – two per half term up to Easter</w:t>
      </w:r>
    </w:p>
    <w:p w14:paraId="40AC21F0" w14:textId="77777777" w:rsidR="0090728C" w:rsidRDefault="00684B0D" w:rsidP="004B0720">
      <w:pPr>
        <w:ind w:left="720" w:hanging="720"/>
        <w:jc w:val="both"/>
      </w:pPr>
      <w:r w:rsidRPr="00D76152">
        <w:t>2.2</w:t>
      </w:r>
      <w:r w:rsidRPr="00D76152">
        <w:tab/>
      </w:r>
      <w:r w:rsidR="0090728C" w:rsidRPr="00D76152">
        <w:t xml:space="preserve">It is expected that all major assessments </w:t>
      </w:r>
      <w:r w:rsidR="00514B96" w:rsidRPr="00D76152">
        <w:t xml:space="preserve">at KS4 and KS5 </w:t>
      </w:r>
      <w:r w:rsidR="0090728C" w:rsidRPr="00D76152">
        <w:t xml:space="preserve">are marked using GCSE or </w:t>
      </w:r>
      <w:r w:rsidR="0090728C" w:rsidRPr="00AA64E4">
        <w:t>A-Level marking criteria, graded, and recorded on SIMS</w:t>
      </w:r>
      <w:r w:rsidR="005530B4">
        <w:t xml:space="preserve"> (both a score and a grade)</w:t>
      </w:r>
      <w:r w:rsidR="0090728C" w:rsidRPr="00AA64E4">
        <w:t xml:space="preserve">.  Departments are expected to identify which assessment grades stored in SIMS (i.e. the </w:t>
      </w:r>
      <w:proofErr w:type="spellStart"/>
      <w:r w:rsidR="0090728C" w:rsidRPr="00AA64E4">
        <w:t>Marksheet</w:t>
      </w:r>
      <w:proofErr w:type="spellEnd"/>
      <w:r w:rsidR="0090728C" w:rsidRPr="00AA64E4">
        <w:t xml:space="preserve"> Column Heading) relate to </w:t>
      </w:r>
      <w:r w:rsidR="0090728C" w:rsidRPr="00AA64E4">
        <w:lastRenderedPageBreak/>
        <w:t>which assessments in the Scheme of Work.  Other data may be recorded in teacher mark books</w:t>
      </w:r>
      <w:r w:rsidR="0090728C">
        <w:t xml:space="preserve"> or on SIMS as required</w:t>
      </w:r>
      <w:r w:rsidR="0090728C" w:rsidRPr="00AA64E4">
        <w:t>.</w:t>
      </w:r>
    </w:p>
    <w:p w14:paraId="269EBD3F" w14:textId="2781705C" w:rsidR="00514B96" w:rsidRPr="002237CF" w:rsidRDefault="00514B96" w:rsidP="004B0720">
      <w:pPr>
        <w:ind w:left="720" w:hanging="720"/>
        <w:jc w:val="both"/>
        <w:rPr>
          <w:color w:val="000000" w:themeColor="text1"/>
        </w:rPr>
      </w:pPr>
      <w:r w:rsidRPr="00D76152">
        <w:t>2.3</w:t>
      </w:r>
      <w:r w:rsidRPr="00D76152">
        <w:tab/>
        <w:t xml:space="preserve">KS3 assessments are marked according to agreed departmental criteria.  </w:t>
      </w:r>
      <w:r w:rsidR="005530B4" w:rsidRPr="002237CF">
        <w:rPr>
          <w:color w:val="000000" w:themeColor="text1"/>
        </w:rPr>
        <w:t>S</w:t>
      </w:r>
      <w:r w:rsidRPr="002237CF">
        <w:rPr>
          <w:color w:val="000000" w:themeColor="text1"/>
        </w:rPr>
        <w:t>tudents</w:t>
      </w:r>
      <w:r w:rsidR="005148F1" w:rsidRPr="002237CF">
        <w:rPr>
          <w:color w:val="000000" w:themeColor="text1"/>
        </w:rPr>
        <w:t xml:space="preserve"> receive a comment, and/or a mark, </w:t>
      </w:r>
      <w:r w:rsidRPr="002237CF">
        <w:rPr>
          <w:color w:val="000000" w:themeColor="text1"/>
        </w:rPr>
        <w:t>however, they won’t be receiving a grade.</w:t>
      </w:r>
      <w:r w:rsidR="004406E4" w:rsidRPr="002237CF">
        <w:rPr>
          <w:color w:val="000000" w:themeColor="text1"/>
        </w:rPr>
        <w:t xml:space="preserve">  </w:t>
      </w:r>
      <w:r w:rsidR="005148F1" w:rsidRPr="002237CF">
        <w:rPr>
          <w:color w:val="000000" w:themeColor="text1"/>
        </w:rPr>
        <w:t xml:space="preserve">Students should be told whether they are exceeding, meeting, working towards or below expected progress.  </w:t>
      </w:r>
      <w:r w:rsidR="004406E4" w:rsidRPr="002237CF">
        <w:rPr>
          <w:color w:val="000000" w:themeColor="text1"/>
        </w:rPr>
        <w:t>Marks should be entered on SIMS.</w:t>
      </w:r>
    </w:p>
    <w:p w14:paraId="32CED12F" w14:textId="77777777" w:rsidR="0090728C" w:rsidRPr="00D76152" w:rsidRDefault="00514B96" w:rsidP="004B0720">
      <w:pPr>
        <w:ind w:left="720" w:hanging="720"/>
        <w:jc w:val="both"/>
      </w:pPr>
      <w:r>
        <w:t>2.4</w:t>
      </w:r>
      <w:r w:rsidR="006254C7">
        <w:tab/>
      </w:r>
      <w:r w:rsidR="0090728C" w:rsidRPr="00AA64E4">
        <w:t>An assessed piece of work shoul</w:t>
      </w:r>
      <w:r w:rsidR="0090728C">
        <w:t>d be returned ideally within one week, but</w:t>
      </w:r>
      <w:r w:rsidR="0090728C" w:rsidRPr="00AA64E4">
        <w:t xml:space="preserve"> </w:t>
      </w:r>
      <w:r w:rsidR="0090728C">
        <w:t>a maximum of two</w:t>
      </w:r>
      <w:r w:rsidR="0090728C" w:rsidRPr="00AA64E4">
        <w:t xml:space="preserve"> </w:t>
      </w:r>
      <w:r w:rsidR="0090728C" w:rsidRPr="00D76152">
        <w:t>working weeks after the assessment has taken place.</w:t>
      </w:r>
    </w:p>
    <w:p w14:paraId="19928591" w14:textId="18E2CB89" w:rsidR="008168C0" w:rsidRPr="002237CF" w:rsidRDefault="00514B96" w:rsidP="008168C0">
      <w:pPr>
        <w:ind w:left="720" w:hanging="720"/>
        <w:jc w:val="both"/>
        <w:rPr>
          <w:color w:val="000000" w:themeColor="text1"/>
        </w:rPr>
      </w:pPr>
      <w:r w:rsidRPr="00D76152">
        <w:t>2.5</w:t>
      </w:r>
      <w:r w:rsidR="006254C7" w:rsidRPr="00D76152">
        <w:tab/>
      </w:r>
      <w:r w:rsidR="006254C7" w:rsidRPr="002237CF">
        <w:rPr>
          <w:color w:val="000000" w:themeColor="text1"/>
        </w:rPr>
        <w:t>In addition exercise books will be taken in once per half term. This is so progress can be checked, homework and classwork acknowledged/checked and any misconceptions corrected.</w:t>
      </w:r>
      <w:r w:rsidR="008168C0" w:rsidRPr="002237CF">
        <w:rPr>
          <w:color w:val="000000" w:themeColor="text1"/>
        </w:rPr>
        <w:t xml:space="preserve">  At KS3 if you are doing the recommended 3 graded assessments per year then we would </w:t>
      </w:r>
      <w:r w:rsidR="00A86EA0" w:rsidRPr="002237CF">
        <w:rPr>
          <w:color w:val="000000" w:themeColor="text1"/>
        </w:rPr>
        <w:t xml:space="preserve">highly </w:t>
      </w:r>
      <w:r w:rsidR="008168C0" w:rsidRPr="002237CF">
        <w:rPr>
          <w:color w:val="000000" w:themeColor="text1"/>
        </w:rPr>
        <w:t>recommend undertaking one book check plus another check with a short comment per half term.</w:t>
      </w:r>
    </w:p>
    <w:p w14:paraId="693B8C51" w14:textId="77777777" w:rsidR="005148F1" w:rsidRPr="002237CF" w:rsidRDefault="005148F1" w:rsidP="006254C7">
      <w:pPr>
        <w:ind w:left="720" w:hanging="720"/>
        <w:jc w:val="both"/>
        <w:rPr>
          <w:color w:val="000000" w:themeColor="text1"/>
        </w:rPr>
      </w:pPr>
      <w:r w:rsidRPr="002237CF">
        <w:rPr>
          <w:color w:val="000000" w:themeColor="text1"/>
        </w:rPr>
        <w:t>2.6</w:t>
      </w:r>
      <w:r w:rsidRPr="002237CF">
        <w:rPr>
          <w:color w:val="000000" w:themeColor="text1"/>
        </w:rPr>
        <w:tab/>
        <w:t>Regular low stakes testing should also occur which can be self or peer marked.</w:t>
      </w:r>
    </w:p>
    <w:p w14:paraId="2C82E0C2" w14:textId="77777777" w:rsidR="00684B0D" w:rsidRPr="00F27BE2" w:rsidRDefault="00684B0D" w:rsidP="004B0720">
      <w:pPr>
        <w:pStyle w:val="HRHeading1"/>
        <w:jc w:val="both"/>
      </w:pPr>
      <w:bookmarkStart w:id="2" w:name="_Toc54260768"/>
      <w:r w:rsidRPr="00F27BE2">
        <w:t>3.0</w:t>
      </w:r>
      <w:r w:rsidRPr="00F27BE2">
        <w:tab/>
      </w:r>
      <w:r w:rsidR="004B0720">
        <w:t>REPORTING</w:t>
      </w:r>
      <w:bookmarkEnd w:id="2"/>
    </w:p>
    <w:p w14:paraId="33F54A72" w14:textId="6B25FF69" w:rsidR="006254C7" w:rsidRPr="002237CF" w:rsidRDefault="00684B0D" w:rsidP="004B0720">
      <w:pPr>
        <w:ind w:left="720" w:hanging="720"/>
        <w:jc w:val="both"/>
        <w:rPr>
          <w:color w:val="000000" w:themeColor="text1"/>
        </w:rPr>
      </w:pPr>
      <w:r w:rsidRPr="002237CF">
        <w:rPr>
          <w:color w:val="000000" w:themeColor="text1"/>
        </w:rPr>
        <w:t>3.1</w:t>
      </w:r>
      <w:r w:rsidRPr="002237CF">
        <w:rPr>
          <w:color w:val="000000" w:themeColor="text1"/>
        </w:rPr>
        <w:tab/>
      </w:r>
      <w:r w:rsidR="006254C7" w:rsidRPr="002237CF">
        <w:rPr>
          <w:color w:val="000000" w:themeColor="text1"/>
        </w:rPr>
        <w:t xml:space="preserve">At KS3 we </w:t>
      </w:r>
      <w:r w:rsidR="005148F1" w:rsidRPr="002237CF">
        <w:rPr>
          <w:color w:val="000000" w:themeColor="text1"/>
        </w:rPr>
        <w:t>use a s</w:t>
      </w:r>
      <w:r w:rsidR="006254C7" w:rsidRPr="002237CF">
        <w:rPr>
          <w:color w:val="000000" w:themeColor="text1"/>
        </w:rPr>
        <w:t>ystem of reporting without grades. This system will inform parents whether their child is exceeding, meeting, working towards, or below expected progress.</w:t>
      </w:r>
    </w:p>
    <w:p w14:paraId="6435B454" w14:textId="77777777" w:rsidR="000C56FF" w:rsidRPr="002237CF" w:rsidRDefault="006254C7" w:rsidP="00D76152">
      <w:pPr>
        <w:ind w:left="720" w:hanging="720"/>
        <w:jc w:val="both"/>
        <w:rPr>
          <w:color w:val="000000" w:themeColor="text1"/>
          <w:highlight w:val="yellow"/>
        </w:rPr>
      </w:pPr>
      <w:r w:rsidRPr="002237CF">
        <w:rPr>
          <w:color w:val="000000" w:themeColor="text1"/>
        </w:rPr>
        <w:t>3.2</w:t>
      </w:r>
      <w:r w:rsidRPr="002237CF">
        <w:rPr>
          <w:color w:val="000000" w:themeColor="text1"/>
        </w:rPr>
        <w:tab/>
        <w:t xml:space="preserve">At KS4 and KS5, </w:t>
      </w:r>
      <w:r w:rsidR="004B0720" w:rsidRPr="002237CF">
        <w:rPr>
          <w:color w:val="000000" w:themeColor="text1"/>
        </w:rPr>
        <w:t xml:space="preserve">Recent Assessment (RA) grades should be based on the average of a pre-arranged group of recent assessment data.  </w:t>
      </w:r>
    </w:p>
    <w:p w14:paraId="7B53EE34" w14:textId="77777777" w:rsidR="00684B0D" w:rsidRPr="002237CF" w:rsidRDefault="004B0720" w:rsidP="000C56FF">
      <w:pPr>
        <w:ind w:left="720"/>
        <w:jc w:val="both"/>
        <w:rPr>
          <w:color w:val="000000" w:themeColor="text1"/>
        </w:rPr>
      </w:pPr>
      <w:r w:rsidRPr="002237CF">
        <w:rPr>
          <w:color w:val="000000" w:themeColor="text1"/>
        </w:rPr>
        <w:t xml:space="preserve">On Course For (OCF) grades should be a teacher’s professional judgement on whether each student is on track to meet their end of </w:t>
      </w:r>
      <w:r w:rsidR="005530B4" w:rsidRPr="002237CF">
        <w:rPr>
          <w:color w:val="000000" w:themeColor="text1"/>
        </w:rPr>
        <w:t>Key Stage</w:t>
      </w:r>
      <w:r w:rsidRPr="002237CF">
        <w:rPr>
          <w:color w:val="000000" w:themeColor="text1"/>
        </w:rPr>
        <w:t xml:space="preserve"> Potential to Achieve (PTA) grade or not. Teacher’s judgement should take into account all possible information about a student including recent assessment data, homework record, attitude to learning, classwork quality, organisation, participations levels in class and so on.</w:t>
      </w:r>
      <w:r w:rsidR="000C56FF" w:rsidRPr="002237CF">
        <w:rPr>
          <w:color w:val="000000" w:themeColor="text1"/>
        </w:rPr>
        <w:t xml:space="preserve">  These OCF grades will only be used as back office data in Y10 and Y12.  Parents will receive OCFs on their child’s report in Y11 and Y13 only</w:t>
      </w:r>
    </w:p>
    <w:p w14:paraId="5DE62C1D" w14:textId="77777777" w:rsidR="005148F1" w:rsidRPr="002237CF" w:rsidRDefault="005148F1" w:rsidP="00D76152">
      <w:pPr>
        <w:ind w:left="720" w:hanging="720"/>
        <w:jc w:val="both"/>
        <w:rPr>
          <w:color w:val="000000" w:themeColor="text1"/>
        </w:rPr>
      </w:pPr>
      <w:r w:rsidRPr="002237CF">
        <w:rPr>
          <w:color w:val="000000" w:themeColor="text1"/>
        </w:rPr>
        <w:t xml:space="preserve">3.3 </w:t>
      </w:r>
      <w:r w:rsidRPr="002237CF">
        <w:rPr>
          <w:color w:val="000000" w:themeColor="text1"/>
        </w:rPr>
        <w:tab/>
        <w:t>We will also report on a child’s ‘Attitude to Learning.’</w:t>
      </w:r>
    </w:p>
    <w:p w14:paraId="62372BAD" w14:textId="77777777" w:rsidR="00684B0D" w:rsidRPr="009B571E" w:rsidRDefault="00684B0D" w:rsidP="004B0720">
      <w:pPr>
        <w:pStyle w:val="HRHeading1"/>
        <w:jc w:val="both"/>
      </w:pPr>
      <w:bookmarkStart w:id="3" w:name="_Toc54260769"/>
      <w:r w:rsidRPr="009B571E">
        <w:t>4.0</w:t>
      </w:r>
      <w:r w:rsidRPr="009B571E">
        <w:tab/>
      </w:r>
      <w:r w:rsidR="004B0720">
        <w:t>EXAMINATIONS</w:t>
      </w:r>
      <w:bookmarkEnd w:id="3"/>
    </w:p>
    <w:p w14:paraId="79936F33" w14:textId="77777777" w:rsidR="004B0720" w:rsidRPr="00AA64E4" w:rsidRDefault="00684B0D" w:rsidP="004B0720">
      <w:pPr>
        <w:ind w:left="720" w:hanging="720"/>
        <w:jc w:val="both"/>
      </w:pPr>
      <w:r w:rsidRPr="009B571E">
        <w:t>4.1</w:t>
      </w:r>
      <w:r w:rsidRPr="009B571E">
        <w:tab/>
      </w:r>
      <w:r w:rsidR="004B0720" w:rsidRPr="00AA64E4">
        <w:t xml:space="preserve">To support the growing trend for longer (2 hour plus) examinations at GCSE, departments are encouraged to set papers that are </w:t>
      </w:r>
      <w:r w:rsidR="004B0720">
        <w:t>similar</w:t>
      </w:r>
      <w:r w:rsidR="004B0720" w:rsidRPr="00AA64E4">
        <w:t xml:space="preserve"> length</w:t>
      </w:r>
      <w:r w:rsidR="004B0720">
        <w:t xml:space="preserve"> to the actual GCSE</w:t>
      </w:r>
      <w:r w:rsidR="004B0720" w:rsidRPr="00AA64E4">
        <w:t xml:space="preserve"> for </w:t>
      </w:r>
      <w:r w:rsidR="004B0720">
        <w:t>the KS4</w:t>
      </w:r>
      <w:r w:rsidR="004B0720" w:rsidRPr="00AA64E4">
        <w:t xml:space="preserve"> end of year examinations or mo</w:t>
      </w:r>
      <w:r w:rsidR="004B0720">
        <w:t>ck examinations</w:t>
      </w:r>
      <w:r w:rsidR="004B0720" w:rsidRPr="00AA64E4">
        <w:t>.</w:t>
      </w:r>
    </w:p>
    <w:p w14:paraId="281DF230" w14:textId="77777777" w:rsidR="00684B0D" w:rsidRPr="009B571E" w:rsidRDefault="00684B0D" w:rsidP="00956620">
      <w:pPr>
        <w:pStyle w:val="HRHeading1"/>
      </w:pPr>
      <w:bookmarkStart w:id="4" w:name="_Toc54260770"/>
      <w:r>
        <w:t>5.0</w:t>
      </w:r>
      <w:r>
        <w:tab/>
      </w:r>
      <w:r w:rsidR="004B0720">
        <w:t>HIGH QUALITY FEEDBACK</w:t>
      </w:r>
      <w:bookmarkEnd w:id="4"/>
    </w:p>
    <w:p w14:paraId="1FE0DC41" w14:textId="77777777" w:rsidR="0030019B" w:rsidRDefault="00684B0D" w:rsidP="00514B96">
      <w:pPr>
        <w:ind w:left="720" w:hanging="720"/>
        <w:jc w:val="both"/>
      </w:pPr>
      <w:r w:rsidRPr="00C8414A">
        <w:t>5.1</w:t>
      </w:r>
      <w:r w:rsidRPr="00C8414A">
        <w:tab/>
      </w:r>
      <w:r w:rsidRPr="00F52DF4">
        <w:t xml:space="preserve"> </w:t>
      </w:r>
      <w:r w:rsidR="004B0720">
        <w:t>After</w:t>
      </w:r>
      <w:r w:rsidR="004B0720" w:rsidRPr="00AA64E4">
        <w:t xml:space="preserve"> every major assessment, students should receive feedback informed by their performance that details how improvements can be made.  The minimum expectation is that there is sufficient </w:t>
      </w:r>
      <w:r w:rsidR="004B0720" w:rsidRPr="00AA64E4">
        <w:lastRenderedPageBreak/>
        <w:t xml:space="preserve">written feedback for students to make at least one significant improvement to their work.  Teachers can choose to supplement this feedback with verbal feedback and exemplar materials.  It is reasonable to use a standardised matrix or tabular </w:t>
      </w:r>
      <w:r w:rsidR="004B0720" w:rsidRPr="002237CF">
        <w:rPr>
          <w:color w:val="000000" w:themeColor="text1"/>
        </w:rPr>
        <w:t>approach (</w:t>
      </w:r>
      <w:r w:rsidR="00E23F21" w:rsidRPr="002237CF">
        <w:rPr>
          <w:color w:val="000000" w:themeColor="text1"/>
        </w:rPr>
        <w:t xml:space="preserve">plus </w:t>
      </w:r>
      <w:r w:rsidR="004B0720" w:rsidRPr="002237CF">
        <w:rPr>
          <w:color w:val="000000" w:themeColor="text1"/>
        </w:rPr>
        <w:t xml:space="preserve">handwritten comments) </w:t>
      </w:r>
      <w:r w:rsidR="004B0720" w:rsidRPr="00AA64E4">
        <w:t>as long as the feedback is tailored to each individual.  See the examples at the end of this document.</w:t>
      </w:r>
    </w:p>
    <w:p w14:paraId="106E61AA" w14:textId="77777777" w:rsidR="00D76152" w:rsidRPr="00AA64E4" w:rsidRDefault="00D76152" w:rsidP="00514B96">
      <w:pPr>
        <w:ind w:left="720" w:hanging="720"/>
        <w:jc w:val="both"/>
      </w:pPr>
    </w:p>
    <w:p w14:paraId="75A56523" w14:textId="77777777" w:rsidR="00684B0D" w:rsidRPr="00935C05" w:rsidRDefault="00684B0D" w:rsidP="00C8414A">
      <w:pPr>
        <w:pStyle w:val="HRHeading1"/>
      </w:pPr>
      <w:bookmarkStart w:id="5" w:name="_Toc54260771"/>
      <w:r w:rsidRPr="00935C05">
        <w:t>6.0</w:t>
      </w:r>
      <w:r w:rsidRPr="00935C05">
        <w:tab/>
      </w:r>
      <w:r w:rsidR="004B0720">
        <w:t>DEDICATED IMPROVEMENT AND REFLECTION TIME (DIRT)</w:t>
      </w:r>
      <w:bookmarkEnd w:id="5"/>
    </w:p>
    <w:p w14:paraId="6525DA43" w14:textId="77777777" w:rsidR="004B0720" w:rsidRPr="00D76152" w:rsidRDefault="00684B0D" w:rsidP="005148F1">
      <w:pPr>
        <w:ind w:left="720" w:hanging="720"/>
        <w:jc w:val="both"/>
      </w:pPr>
      <w:r w:rsidRPr="00935C05">
        <w:t>6.1</w:t>
      </w:r>
      <w:r w:rsidR="004B0720" w:rsidRPr="004B0720">
        <w:t xml:space="preserve"> </w:t>
      </w:r>
      <w:r w:rsidR="004B0720">
        <w:tab/>
        <w:t>E</w:t>
      </w:r>
      <w:r w:rsidR="004B0720" w:rsidRPr="00AA64E4">
        <w:t>very major assessment should have time built in to a following lesson for students to digest, understand and act upon their feedback.  This may be supplemented with a specific homework activity but not at the cost of in-class time where the teacher is available to answer immediate questions.  We would encourage the use of at least 30 minutes of classroom time dedicated to improvement activities after each major assessment.</w:t>
      </w:r>
    </w:p>
    <w:p w14:paraId="78332191" w14:textId="77777777" w:rsidR="00F659AB" w:rsidRPr="00D76152" w:rsidRDefault="004B0720" w:rsidP="005148F1">
      <w:pPr>
        <w:ind w:left="720" w:hanging="720"/>
        <w:jc w:val="both"/>
      </w:pPr>
      <w:r w:rsidRPr="00D76152">
        <w:t>6.2</w:t>
      </w:r>
      <w:r w:rsidRPr="00D76152">
        <w:tab/>
        <w:t xml:space="preserve">The use of exam board mark schemes, diagnostic matrices or tables, or exemplar materials </w:t>
      </w:r>
      <w:r w:rsidR="00514B96" w:rsidRPr="00D76152">
        <w:t xml:space="preserve">in KS4 and KS5 </w:t>
      </w:r>
      <w:r w:rsidRPr="00D76152">
        <w:t>is encouraged, as is the practice of re-drafting portions of written work.  Use of further questions of a similar nature is encouraged, and best practice often includes pre-prepared booklets of targeted questions that support development.</w:t>
      </w:r>
      <w:r w:rsidR="00F659AB" w:rsidRPr="00D76152">
        <w:t xml:space="preserve"> </w:t>
      </w:r>
    </w:p>
    <w:p w14:paraId="5C9BA0B9" w14:textId="77777777" w:rsidR="00F659AB" w:rsidRPr="00D76152" w:rsidRDefault="00F659AB" w:rsidP="005148F1">
      <w:pPr>
        <w:ind w:left="720" w:hanging="720"/>
        <w:jc w:val="both"/>
      </w:pPr>
      <w:r w:rsidRPr="00D76152">
        <w:t>6.3</w:t>
      </w:r>
      <w:r w:rsidRPr="00D76152">
        <w:tab/>
        <w:t>Departments should ensure the following:</w:t>
      </w:r>
    </w:p>
    <w:p w14:paraId="5971CC85" w14:textId="77777777" w:rsidR="00F659AB" w:rsidRPr="00D76152" w:rsidRDefault="00F659AB" w:rsidP="005148F1">
      <w:pPr>
        <w:pStyle w:val="ListParagraph"/>
        <w:numPr>
          <w:ilvl w:val="0"/>
          <w:numId w:val="16"/>
        </w:numPr>
        <w:jc w:val="both"/>
      </w:pPr>
      <w:r w:rsidRPr="00D76152">
        <w:t>The use of Assessment grids to track progress over the year. These should be stuck in students class/assessment books.</w:t>
      </w:r>
    </w:p>
    <w:p w14:paraId="7DBFF90F" w14:textId="77777777" w:rsidR="00F659AB" w:rsidRPr="00D76152" w:rsidRDefault="00F659AB" w:rsidP="005148F1">
      <w:pPr>
        <w:pStyle w:val="ListParagraph"/>
        <w:numPr>
          <w:ilvl w:val="0"/>
          <w:numId w:val="16"/>
        </w:numPr>
        <w:jc w:val="both"/>
      </w:pPr>
      <w:r w:rsidRPr="00D76152">
        <w:t>Students should demonstrate that they have reacted to feedback by making actual changes/additions/modifications to their work. It is best practice to do this through the use of different coloured pens.</w:t>
      </w:r>
    </w:p>
    <w:p w14:paraId="48C2A01F" w14:textId="77777777" w:rsidR="00684B0D" w:rsidRPr="004B0720" w:rsidRDefault="004B0720" w:rsidP="005148F1">
      <w:pPr>
        <w:ind w:left="720" w:hanging="720"/>
        <w:jc w:val="both"/>
      </w:pPr>
      <w:r>
        <w:t>6</w:t>
      </w:r>
      <w:r w:rsidR="00F659AB">
        <w:t>.4</w:t>
      </w:r>
      <w:r>
        <w:tab/>
      </w:r>
      <w:r w:rsidRPr="00AA64E4">
        <w:t xml:space="preserve">Assessment of the improvement work is always necessary, although self and peer assessment techniques are perfectly acceptable.  It is best practice to have evidence that the teacher has checked that the improvement work has been completed to a good standard.  If follow up work does not show sufficient improvement </w:t>
      </w:r>
      <w:r w:rsidR="00A2313B">
        <w:t xml:space="preserve">then </w:t>
      </w:r>
      <w:r w:rsidRPr="00AA64E4">
        <w:t>further work should be set until a sufficient standard has been achieved.</w:t>
      </w:r>
    </w:p>
    <w:p w14:paraId="6D859FD9" w14:textId="77777777" w:rsidR="00684B0D" w:rsidRPr="009B571E" w:rsidRDefault="00684B0D" w:rsidP="00956620">
      <w:pPr>
        <w:pStyle w:val="HRHeading1"/>
      </w:pPr>
      <w:bookmarkStart w:id="6" w:name="_Toc54260772"/>
      <w:r w:rsidRPr="009B571E">
        <w:t>7.0</w:t>
      </w:r>
      <w:r w:rsidRPr="009B571E">
        <w:tab/>
      </w:r>
      <w:r w:rsidR="004B0720">
        <w:t>ADDITIONAL SUPPORT</w:t>
      </w:r>
      <w:bookmarkEnd w:id="6"/>
    </w:p>
    <w:p w14:paraId="3A5238D3" w14:textId="0B12ADDF" w:rsidR="00684B0D" w:rsidRPr="009B571E" w:rsidRDefault="00684B0D" w:rsidP="004B0720">
      <w:pPr>
        <w:ind w:left="720" w:hanging="720"/>
        <w:jc w:val="both"/>
      </w:pPr>
      <w:r w:rsidRPr="009B571E">
        <w:t>7.1</w:t>
      </w:r>
      <w:r w:rsidR="004B0720">
        <w:tab/>
      </w:r>
      <w:r w:rsidR="004B0720" w:rsidRPr="00AA64E4">
        <w:t xml:space="preserve">It is clear that sometimes students can begin to struggle with their understanding and progress.  </w:t>
      </w:r>
      <w:r w:rsidR="00514B96" w:rsidRPr="00D76152">
        <w:t xml:space="preserve">As staff we need to be alert to struggling students and do our best to support them. All </w:t>
      </w:r>
      <w:r w:rsidR="004B0720" w:rsidRPr="00D76152">
        <w:t xml:space="preserve">departments have a clear and stated policy regarding the level of underachievement that would trigger some form of </w:t>
      </w:r>
      <w:r w:rsidR="00514B96" w:rsidRPr="00D76152">
        <w:t xml:space="preserve">formal </w:t>
      </w:r>
      <w:r w:rsidR="00D76152" w:rsidRPr="00D76152">
        <w:t>intervention</w:t>
      </w:r>
      <w:r w:rsidR="00D76152">
        <w:t xml:space="preserve">. </w:t>
      </w:r>
    </w:p>
    <w:p w14:paraId="7F5ACD31" w14:textId="77777777" w:rsidR="004B0720" w:rsidRPr="00AA64E4" w:rsidRDefault="00684B0D" w:rsidP="004B0720">
      <w:pPr>
        <w:jc w:val="both"/>
      </w:pPr>
      <w:r w:rsidRPr="009B571E">
        <w:t>7.2</w:t>
      </w:r>
      <w:r w:rsidRPr="009B571E">
        <w:tab/>
      </w:r>
      <w:r w:rsidR="004B0720" w:rsidRPr="00AA64E4">
        <w:t>Support processes should include the following:</w:t>
      </w:r>
    </w:p>
    <w:p w14:paraId="597EC922" w14:textId="77777777" w:rsidR="004B0720" w:rsidRPr="00AA64E4" w:rsidRDefault="004B0720" w:rsidP="00053BDF">
      <w:pPr>
        <w:pStyle w:val="ListParagraph"/>
        <w:numPr>
          <w:ilvl w:val="0"/>
          <w:numId w:val="5"/>
        </w:numPr>
        <w:contextualSpacing/>
        <w:jc w:val="both"/>
      </w:pPr>
      <w:r w:rsidRPr="00AA64E4">
        <w:t>Guidance or exemplar materials</w:t>
      </w:r>
    </w:p>
    <w:p w14:paraId="6FF712C3" w14:textId="77777777" w:rsidR="004B0720" w:rsidRPr="00AA64E4" w:rsidRDefault="004B0720" w:rsidP="00053BDF">
      <w:pPr>
        <w:pStyle w:val="ListParagraph"/>
        <w:numPr>
          <w:ilvl w:val="0"/>
          <w:numId w:val="5"/>
        </w:numPr>
        <w:contextualSpacing/>
        <w:jc w:val="both"/>
      </w:pPr>
      <w:r w:rsidRPr="00AA64E4">
        <w:t>Further assessment materials, including questions of a similar nature or re-sit tests</w:t>
      </w:r>
    </w:p>
    <w:p w14:paraId="7497B4E1" w14:textId="77777777" w:rsidR="00684B0D" w:rsidRPr="009B571E" w:rsidRDefault="004B0720" w:rsidP="00053BDF">
      <w:pPr>
        <w:pStyle w:val="ListParagraph"/>
        <w:numPr>
          <w:ilvl w:val="0"/>
          <w:numId w:val="5"/>
        </w:numPr>
        <w:contextualSpacing/>
        <w:jc w:val="both"/>
      </w:pPr>
      <w:r w:rsidRPr="00AA64E4">
        <w:lastRenderedPageBreak/>
        <w:t>Clear criteria for successful completion of the support materials</w:t>
      </w:r>
    </w:p>
    <w:p w14:paraId="7B030742" w14:textId="77777777" w:rsidR="00684B0D" w:rsidRPr="004B0720" w:rsidRDefault="00684B0D" w:rsidP="004B0720">
      <w:pPr>
        <w:pStyle w:val="HRrocvedure"/>
        <w:ind w:left="737"/>
        <w:rPr>
          <w:sz w:val="22"/>
          <w:szCs w:val="22"/>
        </w:rPr>
      </w:pPr>
      <w:r w:rsidRPr="004B0720">
        <w:rPr>
          <w:sz w:val="22"/>
          <w:szCs w:val="22"/>
        </w:rPr>
        <w:t>7.3</w:t>
      </w:r>
      <w:r w:rsidRPr="004B0720">
        <w:rPr>
          <w:sz w:val="22"/>
          <w:szCs w:val="22"/>
        </w:rPr>
        <w:tab/>
      </w:r>
      <w:r w:rsidR="004B0720" w:rsidRPr="004B0720">
        <w:rPr>
          <w:sz w:val="22"/>
          <w:szCs w:val="22"/>
        </w:rPr>
        <w:t>The main focus of intervention should be that the student is leading the process by completing extra support work in his/her own time.  The main role of the teacher is to give feedback for further development and to assess the follow-up questions or tests.  In some cases the use of student mentors or intervention specialists might be appropriate</w:t>
      </w:r>
      <w:r w:rsidRPr="004B0720">
        <w:rPr>
          <w:sz w:val="22"/>
          <w:szCs w:val="22"/>
        </w:rPr>
        <w:t xml:space="preserve"> </w:t>
      </w:r>
    </w:p>
    <w:p w14:paraId="3E3A61FE" w14:textId="77777777" w:rsidR="00684B0D" w:rsidRPr="004B0720" w:rsidRDefault="00684B0D" w:rsidP="004B0720">
      <w:pPr>
        <w:jc w:val="both"/>
      </w:pPr>
      <w:r w:rsidRPr="004B0720">
        <w:t>7.4</w:t>
      </w:r>
      <w:r w:rsidRPr="004B0720">
        <w:tab/>
      </w:r>
      <w:r w:rsidR="004B0720" w:rsidRPr="004B0720">
        <w:t>In certain cases a re-sit of a key assessment should be made available.</w:t>
      </w:r>
    </w:p>
    <w:p w14:paraId="60CE2038" w14:textId="77777777" w:rsidR="00684B0D" w:rsidRPr="004B0720" w:rsidRDefault="00684B0D" w:rsidP="004B0720">
      <w:pPr>
        <w:pStyle w:val="HRrocvedure"/>
        <w:ind w:left="737"/>
        <w:rPr>
          <w:sz w:val="22"/>
          <w:szCs w:val="22"/>
        </w:rPr>
      </w:pPr>
      <w:r w:rsidRPr="004B0720">
        <w:rPr>
          <w:sz w:val="22"/>
          <w:szCs w:val="22"/>
        </w:rPr>
        <w:t>7.5</w:t>
      </w:r>
      <w:r w:rsidRPr="004B0720">
        <w:rPr>
          <w:sz w:val="22"/>
          <w:szCs w:val="22"/>
        </w:rPr>
        <w:tab/>
      </w:r>
      <w:r w:rsidR="004B0720" w:rsidRPr="004B0720">
        <w:rPr>
          <w:sz w:val="22"/>
          <w:szCs w:val="22"/>
        </w:rPr>
        <w:t>Support and intervention should be mandatory for the underperforming student until they have mastered that particular topic, module, or set of skills.  In some cases a mandatory re-sit may be deemed appropriate.  Once mastered, the student can be released from that particular intervention.</w:t>
      </w:r>
      <w:r w:rsidRPr="004B0720">
        <w:rPr>
          <w:sz w:val="22"/>
          <w:szCs w:val="22"/>
        </w:rPr>
        <w:t xml:space="preserve">  </w:t>
      </w:r>
    </w:p>
    <w:p w14:paraId="5EB6E11A" w14:textId="77777777" w:rsidR="004B0720" w:rsidRPr="004B0720" w:rsidRDefault="00684B0D" w:rsidP="004B0720">
      <w:pPr>
        <w:ind w:left="720" w:hanging="720"/>
        <w:jc w:val="both"/>
      </w:pPr>
      <w:r w:rsidRPr="004B0720">
        <w:t>7.6</w:t>
      </w:r>
      <w:r w:rsidRPr="004B0720">
        <w:tab/>
        <w:t xml:space="preserve"> </w:t>
      </w:r>
      <w:r w:rsidR="004B0720" w:rsidRPr="004B0720">
        <w:t>The main thrust of effective intervention is to do it early and to allow the student to lead it.  The culture in the school should be that students understand the consequences of poor preparation for major assessments, and that intervention is lighter on teacher time and weightier on student time.  Intervention should begin at the beginning of Year 7, and not be left until the middle of Year 11.</w:t>
      </w:r>
    </w:p>
    <w:p w14:paraId="28E69DB4" w14:textId="77777777" w:rsidR="004B0720" w:rsidRPr="004B0720" w:rsidRDefault="004B0720" w:rsidP="004B0720">
      <w:pPr>
        <w:ind w:left="720" w:hanging="720"/>
        <w:jc w:val="both"/>
      </w:pPr>
      <w:r w:rsidRPr="004B0720">
        <w:t>7.7</w:t>
      </w:r>
      <w:r>
        <w:tab/>
      </w:r>
      <w:r w:rsidRPr="004B0720">
        <w:t xml:space="preserve"> We anticipate that much of the intervention that takes place is in the form of tailored extra work for targeted students.  We hope that this will lead to less need for group intervention in the form of lunchtime or after-school sessions.</w:t>
      </w:r>
    </w:p>
    <w:p w14:paraId="323CD483" w14:textId="77777777" w:rsidR="00684B0D" w:rsidRPr="009B571E" w:rsidRDefault="00684B0D" w:rsidP="00956620">
      <w:pPr>
        <w:pStyle w:val="HRHeading1"/>
      </w:pPr>
      <w:bookmarkStart w:id="7" w:name="_Toc54260773"/>
      <w:r>
        <w:t>8.0</w:t>
      </w:r>
      <w:r>
        <w:tab/>
      </w:r>
      <w:r w:rsidR="004B0720">
        <w:t>DOCUMENTATION</w:t>
      </w:r>
      <w:bookmarkEnd w:id="7"/>
    </w:p>
    <w:p w14:paraId="62B1826D" w14:textId="77777777" w:rsidR="004B0720" w:rsidRPr="00AA64E4" w:rsidRDefault="00905CFF" w:rsidP="00905CFF">
      <w:pPr>
        <w:ind w:left="720" w:hanging="720"/>
        <w:jc w:val="both"/>
      </w:pPr>
      <w:r>
        <w:t>8</w:t>
      </w:r>
      <w:r w:rsidR="00B67219">
        <w:t>.1</w:t>
      </w:r>
      <w:r>
        <w:tab/>
      </w:r>
      <w:r w:rsidR="004B0720" w:rsidRPr="00AA64E4">
        <w:t>It is expected that departmental processes for all of the above are clearly documented so that staff are clear what needs to be done and when.  Details should be embedded into departmental programmes of study or outline schemes of work.  Approaches will vary from department to department so we encourage each department to document their own processes and policies.  There is no need for extensive documentation, as long as the guidelines are clear enough to ensure consistency across departmental staff.</w:t>
      </w:r>
    </w:p>
    <w:p w14:paraId="4EE56B76" w14:textId="77777777" w:rsidR="004B0720" w:rsidRPr="00AA64E4" w:rsidRDefault="00B67219" w:rsidP="004B0720">
      <w:pPr>
        <w:jc w:val="both"/>
      </w:pPr>
      <w:r>
        <w:t>8.2</w:t>
      </w:r>
      <w:r w:rsidR="00684B0D" w:rsidRPr="009B571E">
        <w:tab/>
      </w:r>
      <w:r w:rsidR="004B0720" w:rsidRPr="00AA64E4">
        <w:t>Such a document should include the following:</w:t>
      </w:r>
    </w:p>
    <w:p w14:paraId="52585BDE" w14:textId="77777777" w:rsidR="004B0720" w:rsidRPr="00AA64E4" w:rsidRDefault="004B0720" w:rsidP="00053BDF">
      <w:pPr>
        <w:pStyle w:val="ListParagraph"/>
        <w:numPr>
          <w:ilvl w:val="0"/>
          <w:numId w:val="6"/>
        </w:numPr>
        <w:contextualSpacing/>
        <w:jc w:val="both"/>
      </w:pPr>
      <w:r w:rsidRPr="00AA64E4">
        <w:t>Approximate dates of major assessments (or at least their position within the running order)</w:t>
      </w:r>
    </w:p>
    <w:p w14:paraId="22C930DD" w14:textId="77777777" w:rsidR="004B0720" w:rsidRPr="00AA64E4" w:rsidRDefault="004B0720" w:rsidP="00053BDF">
      <w:pPr>
        <w:pStyle w:val="ListParagraph"/>
        <w:numPr>
          <w:ilvl w:val="0"/>
          <w:numId w:val="6"/>
        </w:numPr>
        <w:contextualSpacing/>
        <w:jc w:val="both"/>
      </w:pPr>
      <w:r w:rsidRPr="00AA64E4">
        <w:t>Details of content of each assessment / test (including revision topic lists for students)</w:t>
      </w:r>
    </w:p>
    <w:p w14:paraId="1B644044" w14:textId="77777777" w:rsidR="004B0720" w:rsidRPr="00AA64E4" w:rsidRDefault="004B0720" w:rsidP="00053BDF">
      <w:pPr>
        <w:pStyle w:val="ListParagraph"/>
        <w:numPr>
          <w:ilvl w:val="0"/>
          <w:numId w:val="6"/>
        </w:numPr>
        <w:contextualSpacing/>
        <w:jc w:val="both"/>
      </w:pPr>
      <w:r w:rsidRPr="00AA64E4">
        <w:t>Assessment materials and / or mark schemes</w:t>
      </w:r>
    </w:p>
    <w:p w14:paraId="70022A18" w14:textId="77777777" w:rsidR="004B0720" w:rsidRPr="00AA64E4" w:rsidRDefault="004B0720" w:rsidP="00053BDF">
      <w:pPr>
        <w:pStyle w:val="ListParagraph"/>
        <w:numPr>
          <w:ilvl w:val="0"/>
          <w:numId w:val="6"/>
        </w:numPr>
        <w:contextualSpacing/>
        <w:jc w:val="both"/>
      </w:pPr>
      <w:r w:rsidRPr="00AA64E4">
        <w:t>Follow up questions (or re-sit assessments)</w:t>
      </w:r>
    </w:p>
    <w:p w14:paraId="1E15E02B" w14:textId="77777777" w:rsidR="004B0720" w:rsidRDefault="004B0720" w:rsidP="00053BDF">
      <w:pPr>
        <w:pStyle w:val="ListParagraph"/>
        <w:numPr>
          <w:ilvl w:val="0"/>
          <w:numId w:val="6"/>
        </w:numPr>
        <w:contextualSpacing/>
        <w:jc w:val="both"/>
      </w:pPr>
      <w:r w:rsidRPr="00AA64E4">
        <w:t>Criteria for initialising support and criteria for a student exiting support</w:t>
      </w:r>
    </w:p>
    <w:p w14:paraId="4845986E" w14:textId="77777777" w:rsidR="00684B0D" w:rsidRPr="009B571E" w:rsidRDefault="00684B0D" w:rsidP="00D24B35">
      <w:pPr>
        <w:pStyle w:val="HRHeading1"/>
      </w:pPr>
      <w:bookmarkStart w:id="8" w:name="_Toc54260774"/>
      <w:r>
        <w:t>9.0</w:t>
      </w:r>
      <w:r>
        <w:tab/>
      </w:r>
      <w:r w:rsidR="004B0720">
        <w:t>QUALITY ASSURANCE</w:t>
      </w:r>
      <w:bookmarkEnd w:id="8"/>
    </w:p>
    <w:p w14:paraId="30F58064" w14:textId="77777777" w:rsidR="00A062A4" w:rsidRDefault="005E5E3C" w:rsidP="005148F1">
      <w:pPr>
        <w:ind w:left="720" w:hanging="720"/>
        <w:jc w:val="both"/>
      </w:pPr>
      <w:r>
        <w:t>9.1</w:t>
      </w:r>
      <w:r w:rsidR="00684B0D">
        <w:t>.</w:t>
      </w:r>
      <w:r w:rsidR="00A062A4">
        <w:t xml:space="preserve"> </w:t>
      </w:r>
      <w:r w:rsidR="00A062A4">
        <w:tab/>
        <w:t>QA processes will be used to review the effectiveness of each department’s implementation of this policy.  Each department should continually review their systems, in conjunction with staff and students, seeking feedback from both groups.  Processes for responding to parental feedback should lead to further review and improvements.</w:t>
      </w:r>
    </w:p>
    <w:p w14:paraId="554B3A4B" w14:textId="77777777" w:rsidR="00A062A4" w:rsidRDefault="00A062A4" w:rsidP="005148F1">
      <w:pPr>
        <w:ind w:left="720" w:hanging="720"/>
        <w:jc w:val="both"/>
      </w:pPr>
      <w:r>
        <w:lastRenderedPageBreak/>
        <w:t>9.2</w:t>
      </w:r>
      <w:r>
        <w:tab/>
        <w:t xml:space="preserve">For significant assessments such as course work, controlled assessments, required </w:t>
      </w:r>
      <w:proofErr w:type="spellStart"/>
      <w:r>
        <w:t>practicals</w:t>
      </w:r>
      <w:proofErr w:type="spellEnd"/>
      <w:r>
        <w:t>, mock examinations and so on, departments should have a moderation process organised and led by the Head of Department, prior to the release of any marks or grades.</w:t>
      </w:r>
    </w:p>
    <w:p w14:paraId="42083167" w14:textId="77777777" w:rsidR="00A062A4" w:rsidRDefault="00A062A4" w:rsidP="005148F1">
      <w:pPr>
        <w:ind w:left="720" w:hanging="720"/>
        <w:jc w:val="both"/>
      </w:pPr>
      <w:r>
        <w:t>9.3</w:t>
      </w:r>
      <w:r>
        <w:tab/>
        <w:t>The school’s formal Work Sampling QA process will be used on a regular basis to review departmental practices and to inform any improvements required.  Every Key Stage will be sampled at least once each academic year.  Work sampling findings should be shared with individual teachers and in departmental meetings and used to develop an ethos of sharing best practice.  Departments are also encouraged to conduct informal work sampling amongst their teams.</w:t>
      </w:r>
    </w:p>
    <w:p w14:paraId="4F5C144F" w14:textId="77777777" w:rsidR="00A062A4" w:rsidRPr="00AA64E4" w:rsidRDefault="00A062A4" w:rsidP="005148F1">
      <w:pPr>
        <w:ind w:left="720" w:hanging="720"/>
        <w:jc w:val="both"/>
      </w:pPr>
      <w:r>
        <w:t>9.4</w:t>
      </w:r>
      <w:r>
        <w:tab/>
        <w:t>Where significant improvements are required, the SLT line manager will work with the Head of Department to implement the necessary adjustments.</w:t>
      </w:r>
    </w:p>
    <w:p w14:paraId="1A83F703" w14:textId="77777777" w:rsidR="00684B0D" w:rsidRPr="009B571E" w:rsidRDefault="00A062A4" w:rsidP="00956620">
      <w:pPr>
        <w:pStyle w:val="HRHeading1"/>
      </w:pPr>
      <w:bookmarkStart w:id="9" w:name="_Toc54260775"/>
      <w:r>
        <w:t>1</w:t>
      </w:r>
      <w:r w:rsidR="00684B0D" w:rsidRPr="009B571E">
        <w:t>0.0</w:t>
      </w:r>
      <w:r w:rsidR="00684B0D" w:rsidRPr="009B571E">
        <w:tab/>
      </w:r>
      <w:r>
        <w:t>EXPECTATIONS FOR MARKING AND STUDENT BOOKS</w:t>
      </w:r>
      <w:bookmarkEnd w:id="9"/>
    </w:p>
    <w:p w14:paraId="53A7FF89" w14:textId="77777777" w:rsidR="005E5E3C" w:rsidRDefault="005E5E3C" w:rsidP="00A062A4">
      <w:pPr>
        <w:pStyle w:val="HRrocvedure"/>
        <w:ind w:left="737"/>
        <w:rPr>
          <w:b/>
        </w:rPr>
      </w:pPr>
      <w:r>
        <w:t>10.1</w:t>
      </w:r>
      <w:r w:rsidR="00A062A4">
        <w:t xml:space="preserve"> </w:t>
      </w:r>
      <w:r w:rsidR="00A062A4">
        <w:tab/>
      </w:r>
      <w:r w:rsidR="00A062A4">
        <w:rPr>
          <w:b/>
        </w:rPr>
        <w:t>Student Books</w:t>
      </w:r>
    </w:p>
    <w:p w14:paraId="6F03159D" w14:textId="77777777" w:rsidR="00A062A4" w:rsidRPr="00A062A4" w:rsidRDefault="00A062A4" w:rsidP="005148F1">
      <w:pPr>
        <w:spacing w:before="120" w:after="120" w:line="240" w:lineRule="auto"/>
        <w:ind w:left="720" w:hanging="720"/>
        <w:jc w:val="both"/>
        <w:rPr>
          <w:rFonts w:cs="Arial"/>
        </w:rPr>
      </w:pPr>
      <w:r>
        <w:rPr>
          <w:rFonts w:cs="Arial"/>
        </w:rPr>
        <w:tab/>
      </w:r>
      <w:r w:rsidRPr="00A062A4">
        <w:rPr>
          <w:rFonts w:cs="Arial"/>
        </w:rPr>
        <w:t xml:space="preserve">Ensure each student has a target sheet at the front of their book.  (If they start a new book, set students homework to copy this up, or staple the old one into their new book).  </w:t>
      </w:r>
      <w:r w:rsidRPr="00AA64E4">
        <w:t>Target sheet needs to specify the following as a minimum:</w:t>
      </w:r>
    </w:p>
    <w:p w14:paraId="646128FC" w14:textId="77777777" w:rsidR="00A062A4" w:rsidRPr="00D76152" w:rsidRDefault="00A062A4" w:rsidP="005148F1">
      <w:pPr>
        <w:pStyle w:val="ListParagraph"/>
        <w:numPr>
          <w:ilvl w:val="0"/>
          <w:numId w:val="12"/>
        </w:numPr>
        <w:spacing w:before="120" w:after="120" w:line="240" w:lineRule="auto"/>
        <w:jc w:val="both"/>
      </w:pPr>
      <w:r w:rsidRPr="00AA64E4">
        <w:t xml:space="preserve">Target grade, it </w:t>
      </w:r>
      <w:r w:rsidRPr="00D76152">
        <w:t>should also have a space for students’ aspirational target grade</w:t>
      </w:r>
      <w:r w:rsidR="00514B96" w:rsidRPr="00D76152">
        <w:t xml:space="preserve"> at KS4 and KS5</w:t>
      </w:r>
    </w:p>
    <w:p w14:paraId="7E6E3C9C" w14:textId="77777777" w:rsidR="00A062A4" w:rsidRPr="00D76152" w:rsidRDefault="00A062A4" w:rsidP="005148F1">
      <w:pPr>
        <w:pStyle w:val="ListParagraph"/>
        <w:numPr>
          <w:ilvl w:val="0"/>
          <w:numId w:val="12"/>
        </w:numPr>
        <w:spacing w:before="120" w:after="120" w:line="240" w:lineRule="auto"/>
        <w:jc w:val="both"/>
      </w:pPr>
      <w:r w:rsidRPr="00D76152">
        <w:t>Each assessment they have undertaken</w:t>
      </w:r>
    </w:p>
    <w:p w14:paraId="6618308B" w14:textId="77777777" w:rsidR="00A062A4" w:rsidRPr="00AA64E4" w:rsidRDefault="00A062A4" w:rsidP="005148F1">
      <w:pPr>
        <w:pStyle w:val="ListParagraph"/>
        <w:numPr>
          <w:ilvl w:val="0"/>
          <w:numId w:val="12"/>
        </w:numPr>
        <w:spacing w:before="120" w:after="120" w:line="240" w:lineRule="auto"/>
        <w:jc w:val="both"/>
      </w:pPr>
      <w:r w:rsidRPr="00D76152">
        <w:t xml:space="preserve">Student target setting </w:t>
      </w:r>
      <w:r w:rsidRPr="00AA64E4">
        <w:t>(teacher target setting would be on the actual piece of work)</w:t>
      </w:r>
    </w:p>
    <w:p w14:paraId="490B38B6" w14:textId="77777777" w:rsidR="00A062A4" w:rsidRPr="00AA64E4" w:rsidRDefault="00A062A4" w:rsidP="005148F1">
      <w:pPr>
        <w:pStyle w:val="ListParagraph"/>
        <w:numPr>
          <w:ilvl w:val="0"/>
          <w:numId w:val="12"/>
        </w:numPr>
        <w:spacing w:before="120" w:after="120" w:line="240" w:lineRule="auto"/>
        <w:jc w:val="both"/>
      </w:pPr>
      <w:r w:rsidRPr="00AA64E4">
        <w:t xml:space="preserve">All assessments must be stuck into their books </w:t>
      </w:r>
    </w:p>
    <w:p w14:paraId="4E8B6D64" w14:textId="77777777" w:rsidR="00A062A4" w:rsidRPr="00AA64E4" w:rsidRDefault="00A062A4" w:rsidP="005148F1">
      <w:pPr>
        <w:pStyle w:val="ListParagraph"/>
        <w:numPr>
          <w:ilvl w:val="0"/>
          <w:numId w:val="12"/>
        </w:numPr>
        <w:spacing w:before="120" w:after="120" w:line="240" w:lineRule="auto"/>
        <w:jc w:val="both"/>
      </w:pPr>
      <w:r w:rsidRPr="00AA64E4">
        <w:t xml:space="preserve">All </w:t>
      </w:r>
      <w:proofErr w:type="spellStart"/>
      <w:r w:rsidRPr="00AA64E4">
        <w:t>AfL</w:t>
      </w:r>
      <w:proofErr w:type="spellEnd"/>
      <w:r w:rsidRPr="00AA64E4">
        <w:t xml:space="preserve"> must be stuck into their books</w:t>
      </w:r>
    </w:p>
    <w:p w14:paraId="55F075E9" w14:textId="77777777" w:rsidR="00A062A4" w:rsidRPr="00AA64E4" w:rsidRDefault="00A062A4" w:rsidP="005148F1">
      <w:pPr>
        <w:pStyle w:val="ListParagraph"/>
        <w:numPr>
          <w:ilvl w:val="0"/>
          <w:numId w:val="12"/>
        </w:numPr>
        <w:spacing w:before="120" w:after="120" w:line="240" w:lineRule="auto"/>
        <w:jc w:val="both"/>
      </w:pPr>
      <w:r w:rsidRPr="00AA64E4">
        <w:t>If a student has a separate assessment book/folder then these must be accessible each lesson</w:t>
      </w:r>
    </w:p>
    <w:p w14:paraId="04E84AA8" w14:textId="77777777" w:rsidR="00A062A4" w:rsidRDefault="00684B0D" w:rsidP="005148F1">
      <w:pPr>
        <w:pStyle w:val="HRrocvedure"/>
        <w:ind w:left="737"/>
        <w:rPr>
          <w:b/>
        </w:rPr>
      </w:pPr>
      <w:r w:rsidRPr="009B571E">
        <w:t>10.2</w:t>
      </w:r>
      <w:r w:rsidR="00A062A4">
        <w:tab/>
      </w:r>
      <w:r w:rsidR="00A062A4">
        <w:rPr>
          <w:b/>
        </w:rPr>
        <w:t>Formative Comments and students acting upon them</w:t>
      </w:r>
    </w:p>
    <w:p w14:paraId="5E84CECB" w14:textId="77777777" w:rsidR="00A062A4" w:rsidRPr="00AA64E4" w:rsidRDefault="00A062A4" w:rsidP="005148F1">
      <w:pPr>
        <w:spacing w:before="120" w:after="120" w:line="240" w:lineRule="auto"/>
        <w:jc w:val="both"/>
        <w:rPr>
          <w:rFonts w:cs="Arial"/>
        </w:rPr>
      </w:pPr>
      <w:r>
        <w:t>10.2.1</w:t>
      </w:r>
      <w:r>
        <w:tab/>
      </w:r>
      <w:r w:rsidRPr="00AA64E4">
        <w:rPr>
          <w:rFonts w:cs="Arial"/>
        </w:rPr>
        <w:t>A positive comment plus at least one clear target must be evident on a marked piece of work</w:t>
      </w:r>
      <w:r>
        <w:rPr>
          <w:rFonts w:cs="Arial"/>
        </w:rPr>
        <w:t>.</w:t>
      </w:r>
    </w:p>
    <w:p w14:paraId="27FE31B1" w14:textId="77777777" w:rsidR="00A062A4" w:rsidRPr="00AA64E4" w:rsidRDefault="00A062A4" w:rsidP="005148F1">
      <w:pPr>
        <w:spacing w:before="120" w:after="120"/>
        <w:ind w:left="360" w:firstLine="360"/>
        <w:jc w:val="both"/>
      </w:pPr>
      <w:r w:rsidRPr="00AA64E4">
        <w:t>Possible ways of doing this:</w:t>
      </w:r>
    </w:p>
    <w:p w14:paraId="5DC51503" w14:textId="77777777" w:rsidR="00A062A4" w:rsidRPr="00AA64E4" w:rsidRDefault="00A062A4" w:rsidP="005148F1">
      <w:pPr>
        <w:pStyle w:val="ListParagraph"/>
        <w:numPr>
          <w:ilvl w:val="0"/>
          <w:numId w:val="11"/>
        </w:numPr>
        <w:spacing w:before="120" w:after="120" w:line="360" w:lineRule="auto"/>
        <w:contextualSpacing/>
        <w:jc w:val="both"/>
      </w:pPr>
      <w:r w:rsidRPr="00AA64E4">
        <w:t>‘www’ – what went well and ‘</w:t>
      </w:r>
      <w:proofErr w:type="spellStart"/>
      <w:r w:rsidRPr="00AA64E4">
        <w:t>ebi</w:t>
      </w:r>
      <w:proofErr w:type="spellEnd"/>
      <w:r w:rsidRPr="00AA64E4">
        <w:t>’ – even better if</w:t>
      </w:r>
    </w:p>
    <w:p w14:paraId="6CC3F964" w14:textId="77777777" w:rsidR="00A062A4" w:rsidRPr="00AA64E4" w:rsidRDefault="00A062A4" w:rsidP="005148F1">
      <w:pPr>
        <w:pStyle w:val="ListParagraph"/>
        <w:numPr>
          <w:ilvl w:val="0"/>
          <w:numId w:val="11"/>
        </w:numPr>
        <w:spacing w:before="120" w:after="120" w:line="360" w:lineRule="auto"/>
        <w:contextualSpacing/>
        <w:jc w:val="both"/>
      </w:pPr>
      <w:r w:rsidRPr="00AA64E4">
        <w:t>a “T” written clearly next to the target</w:t>
      </w:r>
    </w:p>
    <w:p w14:paraId="35436159" w14:textId="77777777" w:rsidR="00A062A4" w:rsidRPr="00AA64E4" w:rsidRDefault="00A062A4" w:rsidP="005148F1">
      <w:pPr>
        <w:pStyle w:val="ListParagraph"/>
        <w:numPr>
          <w:ilvl w:val="0"/>
          <w:numId w:val="11"/>
        </w:numPr>
        <w:spacing w:before="120" w:after="120" w:line="360" w:lineRule="auto"/>
        <w:contextualSpacing/>
        <w:jc w:val="both"/>
      </w:pPr>
      <w:r w:rsidRPr="00AA64E4">
        <w:t>the target could be a question that is posed to the student</w:t>
      </w:r>
    </w:p>
    <w:p w14:paraId="74FA5C16" w14:textId="77777777" w:rsidR="00A062A4" w:rsidRPr="00AA64E4" w:rsidRDefault="00A062A4" w:rsidP="005148F1">
      <w:pPr>
        <w:spacing w:before="120" w:after="120" w:line="240" w:lineRule="auto"/>
        <w:ind w:left="720" w:hanging="720"/>
        <w:jc w:val="both"/>
        <w:rPr>
          <w:rFonts w:cs="Arial"/>
        </w:rPr>
      </w:pPr>
      <w:r>
        <w:rPr>
          <w:rFonts w:cs="Arial"/>
        </w:rPr>
        <w:t xml:space="preserve">10.2.2 </w:t>
      </w:r>
      <w:r>
        <w:rPr>
          <w:rFonts w:cs="Arial"/>
        </w:rPr>
        <w:tab/>
      </w:r>
      <w:r w:rsidRPr="00AA64E4">
        <w:rPr>
          <w:rFonts w:cs="Arial"/>
        </w:rPr>
        <w:t>Students must then act upon these targets or answer these questions in some way that is evident in their books</w:t>
      </w:r>
      <w:r>
        <w:rPr>
          <w:rFonts w:cs="Arial"/>
        </w:rPr>
        <w:t>.</w:t>
      </w:r>
    </w:p>
    <w:p w14:paraId="43ABA025" w14:textId="7D2EE912" w:rsidR="002432B5" w:rsidRDefault="00A062A4" w:rsidP="005148F1">
      <w:pPr>
        <w:ind w:left="720" w:hanging="720"/>
        <w:contextualSpacing/>
        <w:jc w:val="both"/>
      </w:pPr>
      <w:r>
        <w:rPr>
          <w:rFonts w:cs="Arial"/>
        </w:rPr>
        <w:t xml:space="preserve">10.2.3 </w:t>
      </w:r>
      <w:r>
        <w:rPr>
          <w:rFonts w:cs="Arial"/>
        </w:rPr>
        <w:tab/>
      </w:r>
      <w:r w:rsidRPr="00A062A4">
        <w:rPr>
          <w:rFonts w:cs="Arial"/>
        </w:rPr>
        <w:t>There is no requirement to mark lesson notes – be clear to students when a piece is going to be marked</w:t>
      </w:r>
      <w:r>
        <w:rPr>
          <w:rFonts w:cs="Arial"/>
        </w:rPr>
        <w:t>.</w:t>
      </w:r>
      <w:r w:rsidR="00684B0D" w:rsidRPr="009B571E">
        <w:tab/>
      </w:r>
    </w:p>
    <w:p w14:paraId="692006B7" w14:textId="77777777" w:rsidR="002237CF" w:rsidRDefault="002237CF" w:rsidP="005148F1">
      <w:pPr>
        <w:ind w:left="720" w:hanging="720"/>
        <w:contextualSpacing/>
      </w:pPr>
    </w:p>
    <w:p w14:paraId="2A2B7180" w14:textId="1F0F81AC" w:rsidR="00684B0D" w:rsidRDefault="00684B0D" w:rsidP="005148F1">
      <w:pPr>
        <w:ind w:left="720" w:hanging="720"/>
        <w:contextualSpacing/>
        <w:rPr>
          <w:b/>
          <w:sz w:val="24"/>
        </w:rPr>
      </w:pPr>
      <w:r w:rsidRPr="002237CF">
        <w:rPr>
          <w:sz w:val="24"/>
        </w:rPr>
        <w:t>10.3</w:t>
      </w:r>
      <w:r w:rsidRPr="009B571E">
        <w:tab/>
        <w:t xml:space="preserve">   </w:t>
      </w:r>
      <w:r w:rsidR="00A062A4" w:rsidRPr="002237CF">
        <w:rPr>
          <w:b/>
          <w:sz w:val="24"/>
        </w:rPr>
        <w:t>Language for Learning</w:t>
      </w:r>
    </w:p>
    <w:p w14:paraId="30EE7947" w14:textId="77777777" w:rsidR="002237CF" w:rsidRDefault="002237CF" w:rsidP="005148F1">
      <w:pPr>
        <w:ind w:left="720" w:hanging="720"/>
        <w:contextualSpacing/>
        <w:rPr>
          <w:b/>
        </w:rPr>
      </w:pPr>
    </w:p>
    <w:p w14:paraId="5FAE0EF8" w14:textId="77777777" w:rsidR="00A062A4" w:rsidRDefault="00A062A4" w:rsidP="00A062A4">
      <w:pPr>
        <w:spacing w:before="120" w:after="120" w:line="240" w:lineRule="auto"/>
        <w:rPr>
          <w:rFonts w:cs="Arial"/>
        </w:rPr>
      </w:pPr>
      <w:r w:rsidRPr="0043589F">
        <w:t>10.3.1</w:t>
      </w:r>
      <w:r w:rsidRPr="0043589F">
        <w:tab/>
      </w:r>
      <w:r w:rsidRPr="00AA64E4">
        <w:rPr>
          <w:rFonts w:cs="Arial"/>
        </w:rPr>
        <w:t>Students’ use of language must also be marked as a matter of course across all subjects</w:t>
      </w:r>
      <w:r>
        <w:rPr>
          <w:rFonts w:cs="Arial"/>
        </w:rPr>
        <w:t>.</w:t>
      </w:r>
    </w:p>
    <w:p w14:paraId="33812745" w14:textId="77777777" w:rsidR="00A062A4" w:rsidRDefault="00A062A4" w:rsidP="00A062A4">
      <w:pPr>
        <w:spacing w:before="120" w:after="120" w:line="240" w:lineRule="auto"/>
        <w:rPr>
          <w:rFonts w:cs="Arial"/>
        </w:rPr>
      </w:pPr>
      <w:r>
        <w:rPr>
          <w:rFonts w:cs="Arial"/>
        </w:rPr>
        <w:lastRenderedPageBreak/>
        <w:t>10.3.2</w:t>
      </w:r>
      <w:r>
        <w:rPr>
          <w:rFonts w:cs="Arial"/>
        </w:rPr>
        <w:tab/>
        <w:t>S</w:t>
      </w:r>
      <w:r w:rsidRPr="00AA64E4">
        <w:rPr>
          <w:rFonts w:cs="Arial"/>
        </w:rPr>
        <w:t>tudents’ misspelling should be highlighted by the teacher and corrected by the student</w:t>
      </w:r>
      <w:r>
        <w:rPr>
          <w:rFonts w:cs="Arial"/>
        </w:rPr>
        <w:t>.</w:t>
      </w:r>
    </w:p>
    <w:p w14:paraId="7CCC6079" w14:textId="5F07B1D9" w:rsidR="00A062A4" w:rsidRDefault="00A062A4" w:rsidP="00A062A4">
      <w:pPr>
        <w:spacing w:before="120" w:after="120" w:line="240" w:lineRule="auto"/>
        <w:ind w:left="709" w:hanging="709"/>
        <w:rPr>
          <w:rFonts w:cs="Arial"/>
        </w:rPr>
      </w:pPr>
      <w:r>
        <w:rPr>
          <w:rFonts w:cs="Arial"/>
        </w:rPr>
        <w:t>10.3.3</w:t>
      </w:r>
      <w:r>
        <w:rPr>
          <w:rFonts w:cs="Arial"/>
        </w:rPr>
        <w:tab/>
      </w:r>
      <w:r w:rsidRPr="00AA64E4">
        <w:rPr>
          <w:rFonts w:cs="Arial"/>
        </w:rPr>
        <w:t>The Marking for Literacy posters are up in each classroom and these should be used by all teachers across all subjects.  A copy is below:</w:t>
      </w:r>
    </w:p>
    <w:p w14:paraId="479DFD10" w14:textId="453EC034" w:rsidR="00A062A4" w:rsidRDefault="00834DAB" w:rsidP="00A062A4">
      <w:pPr>
        <w:spacing w:before="120" w:after="120" w:line="240" w:lineRule="auto"/>
        <w:ind w:left="709" w:hanging="709"/>
        <w:rPr>
          <w:rFonts w:cs="Arial"/>
        </w:rPr>
      </w:pPr>
      <w:bookmarkStart w:id="10" w:name="_GoBack"/>
      <w:r w:rsidRPr="002F5F99">
        <w:rPr>
          <w:rFonts w:cs="Arial"/>
          <w:noProof/>
          <w:lang w:eastAsia="zh-CN"/>
        </w:rPr>
        <w:drawing>
          <wp:anchor distT="0" distB="0" distL="114300" distR="114300" simplePos="0" relativeHeight="251660800" behindDoc="1" locked="0" layoutInCell="1" allowOverlap="1" wp14:anchorId="627501C8" wp14:editId="1317A7BD">
            <wp:simplePos x="0" y="0"/>
            <wp:positionH relativeFrom="margin">
              <wp:align>center</wp:align>
            </wp:positionH>
            <wp:positionV relativeFrom="paragraph">
              <wp:posOffset>114642</wp:posOffset>
            </wp:positionV>
            <wp:extent cx="3692525" cy="2769870"/>
            <wp:effectExtent l="0" t="0" r="3175" b="0"/>
            <wp:wrapTight wrapText="bothSides">
              <wp:wrapPolygon edited="0">
                <wp:start x="0" y="0"/>
                <wp:lineTo x="0" y="21392"/>
                <wp:lineTo x="21507" y="21392"/>
                <wp:lineTo x="215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92525" cy="2769870"/>
                    </a:xfrm>
                    <a:prstGeom prst="rect">
                      <a:avLst/>
                    </a:prstGeom>
                  </pic:spPr>
                </pic:pic>
              </a:graphicData>
            </a:graphic>
            <wp14:sizeRelH relativeFrom="margin">
              <wp14:pctWidth>0</wp14:pctWidth>
            </wp14:sizeRelH>
            <wp14:sizeRelV relativeFrom="margin">
              <wp14:pctHeight>0</wp14:pctHeight>
            </wp14:sizeRelV>
          </wp:anchor>
        </w:drawing>
      </w:r>
      <w:bookmarkEnd w:id="10"/>
    </w:p>
    <w:p w14:paraId="13023970" w14:textId="157D0C67" w:rsidR="002F5F99" w:rsidRDefault="002F5F99" w:rsidP="00A062A4">
      <w:pPr>
        <w:spacing w:before="120" w:after="120" w:line="240" w:lineRule="auto"/>
        <w:ind w:left="709" w:hanging="709"/>
        <w:rPr>
          <w:rFonts w:cs="Arial"/>
          <w:color w:val="FF0000"/>
        </w:rPr>
      </w:pPr>
    </w:p>
    <w:p w14:paraId="5762435F" w14:textId="77777777" w:rsidR="002F5F99" w:rsidRDefault="002F5F99" w:rsidP="00A062A4">
      <w:pPr>
        <w:spacing w:before="120" w:after="120" w:line="240" w:lineRule="auto"/>
        <w:ind w:left="709" w:hanging="709"/>
        <w:rPr>
          <w:rFonts w:cs="Arial"/>
          <w:color w:val="FF0000"/>
        </w:rPr>
      </w:pPr>
    </w:p>
    <w:p w14:paraId="6FBF6A80" w14:textId="77777777" w:rsidR="002F5F99" w:rsidRDefault="002F5F99" w:rsidP="00A062A4">
      <w:pPr>
        <w:spacing w:before="120" w:after="120" w:line="240" w:lineRule="auto"/>
        <w:ind w:left="709" w:hanging="709"/>
        <w:rPr>
          <w:rFonts w:cs="Arial"/>
          <w:color w:val="FF0000"/>
        </w:rPr>
      </w:pPr>
    </w:p>
    <w:p w14:paraId="1D65AC49" w14:textId="77777777" w:rsidR="002F5F99" w:rsidRDefault="002F5F99" w:rsidP="00A062A4">
      <w:pPr>
        <w:spacing w:before="120" w:after="120" w:line="240" w:lineRule="auto"/>
        <w:ind w:left="709" w:hanging="709"/>
        <w:rPr>
          <w:rFonts w:cs="Arial"/>
          <w:color w:val="FF0000"/>
        </w:rPr>
      </w:pPr>
    </w:p>
    <w:p w14:paraId="608F22B1" w14:textId="77777777" w:rsidR="002F5F99" w:rsidRDefault="002F5F99" w:rsidP="00A062A4">
      <w:pPr>
        <w:spacing w:before="120" w:after="120" w:line="240" w:lineRule="auto"/>
        <w:ind w:left="709" w:hanging="709"/>
        <w:rPr>
          <w:rFonts w:cs="Arial"/>
          <w:color w:val="FF0000"/>
        </w:rPr>
      </w:pPr>
    </w:p>
    <w:p w14:paraId="6E32C6A6" w14:textId="77777777" w:rsidR="002F5F99" w:rsidRDefault="002F5F99" w:rsidP="00A062A4">
      <w:pPr>
        <w:spacing w:before="120" w:after="120" w:line="240" w:lineRule="auto"/>
        <w:ind w:left="709" w:hanging="709"/>
        <w:rPr>
          <w:rFonts w:cs="Arial"/>
          <w:color w:val="FF0000"/>
        </w:rPr>
      </w:pPr>
    </w:p>
    <w:p w14:paraId="2CFBD327" w14:textId="77777777" w:rsidR="002F5F99" w:rsidRDefault="002F5F99" w:rsidP="00A062A4">
      <w:pPr>
        <w:spacing w:before="120" w:after="120" w:line="240" w:lineRule="auto"/>
        <w:ind w:left="709" w:hanging="709"/>
        <w:rPr>
          <w:rFonts w:cs="Arial"/>
          <w:color w:val="FF0000"/>
        </w:rPr>
      </w:pPr>
    </w:p>
    <w:p w14:paraId="7855AA99" w14:textId="77777777" w:rsidR="002F5F99" w:rsidRPr="002F5F99" w:rsidRDefault="002F5F99" w:rsidP="00A062A4">
      <w:pPr>
        <w:spacing w:before="120" w:after="120" w:line="240" w:lineRule="auto"/>
        <w:ind w:left="709" w:hanging="709"/>
        <w:rPr>
          <w:rFonts w:cs="Arial"/>
          <w:color w:val="7030A0"/>
        </w:rPr>
      </w:pPr>
    </w:p>
    <w:p w14:paraId="097EADEA" w14:textId="68461536" w:rsidR="002F5F99" w:rsidRPr="002F5F99" w:rsidRDefault="002F5F99" w:rsidP="00A062A4">
      <w:pPr>
        <w:spacing w:before="120" w:after="120" w:line="240" w:lineRule="auto"/>
        <w:ind w:left="709" w:hanging="709"/>
        <w:rPr>
          <w:rFonts w:cs="Arial"/>
          <w:color w:val="7030A0"/>
        </w:rPr>
      </w:pPr>
      <w:r w:rsidRPr="002F5F99">
        <w:rPr>
          <w:rFonts w:cs="Arial"/>
          <w:color w:val="7030A0"/>
        </w:rPr>
        <w:tab/>
      </w:r>
      <w:r w:rsidRPr="002F5F99">
        <w:rPr>
          <w:rFonts w:cs="Arial"/>
          <w:color w:val="7030A0"/>
        </w:rPr>
        <w:tab/>
      </w:r>
      <w:r w:rsidRPr="002F5F99">
        <w:rPr>
          <w:rFonts w:cs="Arial"/>
          <w:color w:val="7030A0"/>
        </w:rPr>
        <w:tab/>
      </w:r>
      <w:r w:rsidRPr="002F5F99">
        <w:rPr>
          <w:rFonts w:cs="Arial"/>
          <w:color w:val="7030A0"/>
        </w:rPr>
        <w:tab/>
      </w:r>
      <w:r w:rsidRPr="002F5F99">
        <w:rPr>
          <w:rFonts w:cs="Arial"/>
          <w:color w:val="7030A0"/>
        </w:rPr>
        <w:tab/>
      </w:r>
      <w:r w:rsidRPr="002F5F99">
        <w:rPr>
          <w:rFonts w:cs="Arial"/>
          <w:color w:val="7030A0"/>
        </w:rPr>
        <w:tab/>
      </w:r>
      <w:r w:rsidRPr="002F5F99">
        <w:rPr>
          <w:rFonts w:cs="Arial"/>
          <w:color w:val="7030A0"/>
        </w:rPr>
        <w:tab/>
      </w:r>
      <w:r w:rsidRPr="002F5F99">
        <w:rPr>
          <w:rFonts w:cs="Arial"/>
          <w:color w:val="7030A0"/>
        </w:rPr>
        <w:tab/>
      </w:r>
    </w:p>
    <w:p w14:paraId="5BE2A713" w14:textId="77777777" w:rsidR="002F5F99" w:rsidRPr="002F5F99" w:rsidRDefault="002F5F99" w:rsidP="00A062A4">
      <w:pPr>
        <w:spacing w:before="120" w:after="120" w:line="240" w:lineRule="auto"/>
        <w:ind w:left="709" w:hanging="709"/>
        <w:rPr>
          <w:rFonts w:cs="Arial"/>
          <w:color w:val="7030A0"/>
        </w:rPr>
      </w:pPr>
      <w:r>
        <w:rPr>
          <w:rFonts w:cs="Arial"/>
          <w:color w:val="FF0000"/>
        </w:rPr>
        <w:tab/>
      </w:r>
      <w:r>
        <w:rPr>
          <w:rFonts w:cs="Arial"/>
          <w:color w:val="FF0000"/>
        </w:rPr>
        <w:tab/>
      </w:r>
      <w:r>
        <w:rPr>
          <w:rFonts w:cs="Arial"/>
          <w:color w:val="FF0000"/>
        </w:rPr>
        <w:tab/>
      </w:r>
      <w:r>
        <w:rPr>
          <w:rFonts w:cs="Arial"/>
          <w:color w:val="7030A0"/>
        </w:rPr>
        <w:tab/>
      </w:r>
      <w:r>
        <w:rPr>
          <w:rFonts w:cs="Arial"/>
          <w:color w:val="7030A0"/>
        </w:rPr>
        <w:tab/>
      </w:r>
      <w:r>
        <w:rPr>
          <w:rFonts w:cs="Arial"/>
          <w:color w:val="7030A0"/>
        </w:rPr>
        <w:tab/>
      </w:r>
      <w:r>
        <w:rPr>
          <w:rFonts w:cs="Arial"/>
          <w:color w:val="7030A0"/>
        </w:rPr>
        <w:tab/>
      </w:r>
      <w:r>
        <w:rPr>
          <w:rFonts w:cs="Arial"/>
          <w:color w:val="7030A0"/>
        </w:rPr>
        <w:tab/>
      </w:r>
    </w:p>
    <w:p w14:paraId="21305F2B" w14:textId="77777777" w:rsidR="00A062A4" w:rsidRPr="0043589F" w:rsidRDefault="002F5F99" w:rsidP="00A062A4">
      <w:pPr>
        <w:pStyle w:val="HRrocvedure"/>
        <w:ind w:left="737"/>
        <w:rPr>
          <w:b/>
        </w:rPr>
      </w:pPr>
      <w:r>
        <w:t>1</w:t>
      </w:r>
      <w:r w:rsidR="00684B0D" w:rsidRPr="0043589F">
        <w:t>0.4</w:t>
      </w:r>
      <w:r w:rsidR="00684B0D" w:rsidRPr="0043589F">
        <w:tab/>
      </w:r>
      <w:r w:rsidR="00A062A4" w:rsidRPr="0043589F">
        <w:rPr>
          <w:b/>
        </w:rPr>
        <w:t>What forms marking might take</w:t>
      </w:r>
    </w:p>
    <w:p w14:paraId="57BFB13D" w14:textId="77777777" w:rsidR="00A062A4" w:rsidRDefault="00A062A4" w:rsidP="0043589F">
      <w:pPr>
        <w:ind w:left="720" w:hanging="720"/>
        <w:contextualSpacing/>
        <w:rPr>
          <w:rFonts w:cs="Arial"/>
        </w:rPr>
      </w:pPr>
      <w:r>
        <w:rPr>
          <w:rFonts w:cs="Arial"/>
        </w:rPr>
        <w:t>10.4.1</w:t>
      </w:r>
      <w:r>
        <w:rPr>
          <w:rFonts w:cs="Arial"/>
        </w:rPr>
        <w:tab/>
      </w:r>
      <w:r w:rsidRPr="00A062A4">
        <w:rPr>
          <w:rFonts w:cs="Arial"/>
        </w:rPr>
        <w:t xml:space="preserve">Teacher assessment </w:t>
      </w:r>
      <w:r w:rsidRPr="00A062A4">
        <w:rPr>
          <w:rFonts w:cs="Arial"/>
          <w:i/>
        </w:rPr>
        <w:t>for</w:t>
      </w:r>
      <w:r w:rsidRPr="00A062A4">
        <w:rPr>
          <w:rFonts w:cs="Arial"/>
        </w:rPr>
        <w:t xml:space="preserve"> learning – informally within lesson activities, home learning assignments, student projects, exercise books and formative assessments</w:t>
      </w:r>
      <w:r w:rsidR="0043589F">
        <w:rPr>
          <w:rFonts w:cs="Arial"/>
        </w:rPr>
        <w:t>.</w:t>
      </w:r>
    </w:p>
    <w:p w14:paraId="6FFF48F9" w14:textId="77777777" w:rsidR="00A062A4" w:rsidRDefault="0043589F" w:rsidP="0043589F">
      <w:pPr>
        <w:ind w:left="720" w:hanging="720"/>
        <w:contextualSpacing/>
        <w:rPr>
          <w:rFonts w:cs="Arial"/>
        </w:rPr>
      </w:pPr>
      <w:r>
        <w:rPr>
          <w:rFonts w:cs="Arial"/>
        </w:rPr>
        <w:t>10.4.2</w:t>
      </w:r>
      <w:r>
        <w:rPr>
          <w:rFonts w:cs="Arial"/>
        </w:rPr>
        <w:tab/>
      </w:r>
      <w:r w:rsidR="00A062A4" w:rsidRPr="00A062A4">
        <w:rPr>
          <w:rFonts w:cs="Arial"/>
        </w:rPr>
        <w:t xml:space="preserve">Peer assessment </w:t>
      </w:r>
      <w:r w:rsidR="00A062A4" w:rsidRPr="00A062A4">
        <w:rPr>
          <w:rFonts w:cs="Arial"/>
          <w:i/>
        </w:rPr>
        <w:t xml:space="preserve">for </w:t>
      </w:r>
      <w:r w:rsidR="00A062A4" w:rsidRPr="00A062A4">
        <w:rPr>
          <w:rFonts w:cs="Arial"/>
        </w:rPr>
        <w:t xml:space="preserve">learning – against </w:t>
      </w:r>
      <w:r w:rsidR="00A062A4" w:rsidRPr="00A062A4">
        <w:rPr>
          <w:rFonts w:cs="Arial"/>
          <w:u w:val="single"/>
        </w:rPr>
        <w:t>criteria</w:t>
      </w:r>
      <w:r w:rsidR="00A062A4" w:rsidRPr="00A062A4">
        <w:rPr>
          <w:rFonts w:cs="Arial"/>
        </w:rPr>
        <w:t xml:space="preserve"> specified and agreed between the teacher and the students. Informally within lesson activities, home learning assignments and student projects</w:t>
      </w:r>
      <w:r>
        <w:rPr>
          <w:rFonts w:cs="Arial"/>
        </w:rPr>
        <w:t>.</w:t>
      </w:r>
    </w:p>
    <w:p w14:paraId="2F9F742A" w14:textId="77777777" w:rsidR="00A062A4" w:rsidRDefault="0043589F" w:rsidP="0043589F">
      <w:pPr>
        <w:ind w:left="720" w:hanging="720"/>
        <w:contextualSpacing/>
        <w:rPr>
          <w:rFonts w:cs="Arial"/>
        </w:rPr>
      </w:pPr>
      <w:r>
        <w:rPr>
          <w:rFonts w:cs="Arial"/>
        </w:rPr>
        <w:t>10.4.3</w:t>
      </w:r>
      <w:r>
        <w:rPr>
          <w:rFonts w:cs="Arial"/>
        </w:rPr>
        <w:tab/>
      </w:r>
      <w:proofErr w:type="spellStart"/>
      <w:r w:rsidR="00A062A4" w:rsidRPr="00A062A4">
        <w:rPr>
          <w:rFonts w:cs="Arial"/>
        </w:rPr>
        <w:t>Self assessment</w:t>
      </w:r>
      <w:proofErr w:type="spellEnd"/>
      <w:r w:rsidR="00A062A4" w:rsidRPr="00A062A4">
        <w:rPr>
          <w:rFonts w:cs="Arial"/>
        </w:rPr>
        <w:t xml:space="preserve"> </w:t>
      </w:r>
      <w:r w:rsidR="00A062A4" w:rsidRPr="00A062A4">
        <w:rPr>
          <w:rFonts w:cs="Arial"/>
          <w:i/>
        </w:rPr>
        <w:t>for</w:t>
      </w:r>
      <w:r w:rsidR="00A062A4" w:rsidRPr="00A062A4">
        <w:rPr>
          <w:rFonts w:cs="Arial"/>
        </w:rPr>
        <w:t xml:space="preserve"> learning - against </w:t>
      </w:r>
      <w:r w:rsidR="00A062A4" w:rsidRPr="00A062A4">
        <w:rPr>
          <w:rFonts w:cs="Arial"/>
          <w:u w:val="single"/>
        </w:rPr>
        <w:t>criteria</w:t>
      </w:r>
      <w:r w:rsidR="00A062A4" w:rsidRPr="00A062A4">
        <w:rPr>
          <w:rFonts w:cs="Arial"/>
        </w:rPr>
        <w:t xml:space="preserve"> specified and agreed between the teacher and the students. Informally within lessons, home learning assignments and student projects</w:t>
      </w:r>
      <w:r>
        <w:rPr>
          <w:rFonts w:cs="Arial"/>
        </w:rPr>
        <w:t>.</w:t>
      </w:r>
    </w:p>
    <w:p w14:paraId="133844E7" w14:textId="77777777" w:rsidR="00A062A4" w:rsidRDefault="0043589F" w:rsidP="0043589F">
      <w:pPr>
        <w:ind w:left="720" w:hanging="720"/>
        <w:contextualSpacing/>
        <w:rPr>
          <w:rFonts w:cs="Arial"/>
        </w:rPr>
      </w:pPr>
      <w:r>
        <w:rPr>
          <w:rFonts w:cs="Arial"/>
        </w:rPr>
        <w:t>10.4.4</w:t>
      </w:r>
      <w:r>
        <w:rPr>
          <w:rFonts w:cs="Arial"/>
        </w:rPr>
        <w:tab/>
      </w:r>
      <w:r w:rsidR="00A062A4" w:rsidRPr="00A062A4">
        <w:rPr>
          <w:rFonts w:cs="Arial"/>
        </w:rPr>
        <w:t xml:space="preserve">Designated assessments taken by all students in a cohort and marked by a teacher as part of assessment </w:t>
      </w:r>
      <w:r w:rsidR="00A062A4" w:rsidRPr="00A062A4">
        <w:rPr>
          <w:rFonts w:cs="Arial"/>
          <w:i/>
        </w:rPr>
        <w:t>for</w:t>
      </w:r>
      <w:r w:rsidR="00A062A4" w:rsidRPr="00A062A4">
        <w:rPr>
          <w:rFonts w:cs="Arial"/>
        </w:rPr>
        <w:t xml:space="preserve"> learning.</w:t>
      </w:r>
    </w:p>
    <w:p w14:paraId="70B81CFE" w14:textId="77777777" w:rsidR="0043589F" w:rsidRDefault="0043589F" w:rsidP="0043589F">
      <w:pPr>
        <w:ind w:left="720" w:hanging="720"/>
        <w:contextualSpacing/>
        <w:rPr>
          <w:rFonts w:cs="Arial"/>
        </w:rPr>
      </w:pPr>
    </w:p>
    <w:p w14:paraId="623D3CA0" w14:textId="77777777" w:rsidR="0043589F" w:rsidRPr="0043589F" w:rsidRDefault="0043589F" w:rsidP="0043589F">
      <w:pPr>
        <w:ind w:left="720" w:hanging="720"/>
        <w:contextualSpacing/>
        <w:rPr>
          <w:rFonts w:cs="Arial"/>
          <w:b/>
          <w:sz w:val="24"/>
          <w:szCs w:val="24"/>
        </w:rPr>
      </w:pPr>
      <w:r w:rsidRPr="0043589F">
        <w:rPr>
          <w:rFonts w:cs="Arial"/>
          <w:sz w:val="24"/>
          <w:szCs w:val="24"/>
        </w:rPr>
        <w:t>10.5</w:t>
      </w:r>
      <w:r w:rsidRPr="0043589F">
        <w:rPr>
          <w:rFonts w:cs="Arial"/>
          <w:sz w:val="24"/>
          <w:szCs w:val="24"/>
        </w:rPr>
        <w:tab/>
      </w:r>
      <w:r w:rsidRPr="0043589F">
        <w:rPr>
          <w:rFonts w:cs="Arial"/>
          <w:b/>
          <w:sz w:val="24"/>
          <w:szCs w:val="24"/>
        </w:rPr>
        <w:t>Feedback that should be given</w:t>
      </w:r>
    </w:p>
    <w:p w14:paraId="624BA5CF" w14:textId="77777777" w:rsidR="0043589F" w:rsidRPr="00D15F7A" w:rsidRDefault="0043589F" w:rsidP="0043589F">
      <w:pPr>
        <w:rPr>
          <w:rFonts w:cs="Arial"/>
          <w:b/>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560"/>
        <w:gridCol w:w="3402"/>
        <w:gridCol w:w="3118"/>
      </w:tblGrid>
      <w:tr w:rsidR="0043589F" w:rsidRPr="00AA64E4" w14:paraId="66E2D35F" w14:textId="77777777" w:rsidTr="0043589F">
        <w:tc>
          <w:tcPr>
            <w:tcW w:w="2694" w:type="dxa"/>
          </w:tcPr>
          <w:p w14:paraId="0B24CE52" w14:textId="77777777" w:rsidR="0043589F" w:rsidRPr="00AA64E4" w:rsidRDefault="0043589F" w:rsidP="00D6304F">
            <w:pPr>
              <w:spacing w:after="0" w:line="240" w:lineRule="auto"/>
              <w:jc w:val="center"/>
              <w:rPr>
                <w:rFonts w:cs="Arial"/>
                <w:b/>
                <w:sz w:val="28"/>
                <w:szCs w:val="28"/>
              </w:rPr>
            </w:pPr>
            <w:r w:rsidRPr="00AA64E4">
              <w:rPr>
                <w:rFonts w:cs="Arial"/>
                <w:b/>
                <w:sz w:val="28"/>
                <w:szCs w:val="28"/>
              </w:rPr>
              <w:t>Type of assessment</w:t>
            </w:r>
          </w:p>
        </w:tc>
        <w:tc>
          <w:tcPr>
            <w:tcW w:w="1560" w:type="dxa"/>
          </w:tcPr>
          <w:p w14:paraId="1E0BC448" w14:textId="77777777" w:rsidR="0043589F" w:rsidRPr="00AA64E4" w:rsidRDefault="0043589F" w:rsidP="00D6304F">
            <w:pPr>
              <w:spacing w:after="0" w:line="240" w:lineRule="auto"/>
              <w:jc w:val="center"/>
              <w:rPr>
                <w:rFonts w:cs="Arial"/>
                <w:b/>
                <w:sz w:val="28"/>
                <w:szCs w:val="28"/>
              </w:rPr>
            </w:pPr>
            <w:r w:rsidRPr="00AA64E4">
              <w:rPr>
                <w:rFonts w:cs="Arial"/>
                <w:b/>
                <w:sz w:val="28"/>
                <w:szCs w:val="28"/>
              </w:rPr>
              <w:t>Level</w:t>
            </w:r>
          </w:p>
        </w:tc>
        <w:tc>
          <w:tcPr>
            <w:tcW w:w="3402" w:type="dxa"/>
          </w:tcPr>
          <w:p w14:paraId="4475C33D" w14:textId="77777777" w:rsidR="0043589F" w:rsidRPr="00AA64E4" w:rsidRDefault="0043589F" w:rsidP="00D6304F">
            <w:pPr>
              <w:spacing w:after="0" w:line="240" w:lineRule="auto"/>
              <w:jc w:val="center"/>
              <w:rPr>
                <w:rFonts w:cs="Arial"/>
                <w:b/>
                <w:sz w:val="28"/>
                <w:szCs w:val="28"/>
              </w:rPr>
            </w:pPr>
            <w:r w:rsidRPr="00AA64E4">
              <w:rPr>
                <w:rFonts w:cs="Arial"/>
                <w:b/>
                <w:sz w:val="28"/>
                <w:szCs w:val="28"/>
              </w:rPr>
              <w:t>Type of marking / feedback</w:t>
            </w:r>
          </w:p>
        </w:tc>
        <w:tc>
          <w:tcPr>
            <w:tcW w:w="3118" w:type="dxa"/>
          </w:tcPr>
          <w:p w14:paraId="74CFE721" w14:textId="77777777" w:rsidR="0043589F" w:rsidRPr="00AA64E4" w:rsidRDefault="0043589F" w:rsidP="00D6304F">
            <w:pPr>
              <w:spacing w:after="0" w:line="240" w:lineRule="auto"/>
              <w:jc w:val="center"/>
              <w:rPr>
                <w:rFonts w:cs="Arial"/>
                <w:b/>
                <w:sz w:val="28"/>
                <w:szCs w:val="28"/>
              </w:rPr>
            </w:pPr>
            <w:r w:rsidRPr="00AA64E4">
              <w:rPr>
                <w:rFonts w:cs="Arial"/>
                <w:b/>
                <w:sz w:val="28"/>
                <w:szCs w:val="28"/>
              </w:rPr>
              <w:t>By whom</w:t>
            </w:r>
          </w:p>
        </w:tc>
      </w:tr>
      <w:tr w:rsidR="0043589F" w:rsidRPr="00AA64E4" w14:paraId="1F4BD5ED" w14:textId="77777777" w:rsidTr="0043589F">
        <w:tc>
          <w:tcPr>
            <w:tcW w:w="2694" w:type="dxa"/>
          </w:tcPr>
          <w:p w14:paraId="26D3E36B" w14:textId="77777777" w:rsidR="0043589F" w:rsidRPr="00AA64E4" w:rsidRDefault="0043589F" w:rsidP="00D6304F">
            <w:pPr>
              <w:spacing w:after="0" w:line="240" w:lineRule="auto"/>
              <w:rPr>
                <w:rFonts w:cs="Arial"/>
              </w:rPr>
            </w:pPr>
            <w:r w:rsidRPr="00AA64E4">
              <w:rPr>
                <w:rFonts w:cs="Arial"/>
              </w:rPr>
              <w:t xml:space="preserve">Designated </w:t>
            </w:r>
            <w:r w:rsidR="0042333F">
              <w:rPr>
                <w:rFonts w:cs="Arial"/>
              </w:rPr>
              <w:t>formal</w:t>
            </w:r>
            <w:r w:rsidRPr="00AA64E4">
              <w:rPr>
                <w:rFonts w:cs="Arial"/>
              </w:rPr>
              <w:t xml:space="preserve"> assessment.</w:t>
            </w:r>
          </w:p>
        </w:tc>
        <w:tc>
          <w:tcPr>
            <w:tcW w:w="1560" w:type="dxa"/>
          </w:tcPr>
          <w:p w14:paraId="29C835AC" w14:textId="77777777" w:rsidR="0043589F" w:rsidRPr="00AA64E4" w:rsidRDefault="0043589F" w:rsidP="00D6304F">
            <w:pPr>
              <w:spacing w:after="0" w:line="240" w:lineRule="auto"/>
              <w:rPr>
                <w:rFonts w:cs="Arial"/>
              </w:rPr>
            </w:pPr>
            <w:r w:rsidRPr="00AA64E4">
              <w:rPr>
                <w:rFonts w:cs="Arial"/>
              </w:rPr>
              <w:t>All Key Stages</w:t>
            </w:r>
          </w:p>
        </w:tc>
        <w:tc>
          <w:tcPr>
            <w:tcW w:w="3402" w:type="dxa"/>
          </w:tcPr>
          <w:p w14:paraId="00BFCB00" w14:textId="77777777" w:rsidR="0043589F" w:rsidRPr="00AA64E4" w:rsidRDefault="0043589F" w:rsidP="00D6304F">
            <w:pPr>
              <w:spacing w:after="0" w:line="240" w:lineRule="auto"/>
              <w:rPr>
                <w:rFonts w:cs="Arial"/>
              </w:rPr>
            </w:pPr>
            <w:r w:rsidRPr="00AA64E4">
              <w:rPr>
                <w:rFonts w:cs="Arial"/>
              </w:rPr>
              <w:t>Percentage</w:t>
            </w:r>
            <w:r>
              <w:rPr>
                <w:rFonts w:cs="Arial"/>
              </w:rPr>
              <w:t xml:space="preserve"> (when appropriate)</w:t>
            </w:r>
            <w:r w:rsidRPr="00AA64E4">
              <w:rPr>
                <w:rFonts w:cs="Arial"/>
              </w:rPr>
              <w:t xml:space="preserve"> and Grade awarde</w:t>
            </w:r>
            <w:r w:rsidR="0042333F">
              <w:rPr>
                <w:rFonts w:cs="Arial"/>
              </w:rPr>
              <w:t>d (KS4 &amp; KS5 only)</w:t>
            </w:r>
          </w:p>
          <w:p w14:paraId="58DB655D" w14:textId="77777777" w:rsidR="0043589F" w:rsidRPr="00AA64E4" w:rsidRDefault="0043589F" w:rsidP="00D6304F">
            <w:pPr>
              <w:spacing w:after="0" w:line="240" w:lineRule="auto"/>
              <w:rPr>
                <w:rFonts w:cs="Arial"/>
              </w:rPr>
            </w:pPr>
          </w:p>
          <w:p w14:paraId="73CC7A9F" w14:textId="77777777" w:rsidR="0043589F" w:rsidRPr="00AA64E4" w:rsidRDefault="0043589F" w:rsidP="00D6304F">
            <w:pPr>
              <w:spacing w:after="0" w:line="240" w:lineRule="auto"/>
              <w:rPr>
                <w:rFonts w:cs="Arial"/>
              </w:rPr>
            </w:pPr>
            <w:r w:rsidRPr="00AA64E4">
              <w:rPr>
                <w:rFonts w:cs="Arial"/>
              </w:rPr>
              <w:t>Formative targets (</w:t>
            </w:r>
            <w:r>
              <w:rPr>
                <w:rFonts w:cs="Arial"/>
              </w:rPr>
              <w:t xml:space="preserve">between one and </w:t>
            </w:r>
            <w:r w:rsidRPr="00AA64E4">
              <w:rPr>
                <w:rFonts w:cs="Arial"/>
              </w:rPr>
              <w:t>three targets suggested).</w:t>
            </w:r>
          </w:p>
          <w:p w14:paraId="06892944" w14:textId="77777777" w:rsidR="0043589F" w:rsidRPr="00AA64E4" w:rsidRDefault="0043589F" w:rsidP="00D6304F">
            <w:pPr>
              <w:spacing w:after="0" w:line="240" w:lineRule="auto"/>
              <w:rPr>
                <w:rFonts w:cs="Arial"/>
              </w:rPr>
            </w:pPr>
          </w:p>
        </w:tc>
        <w:tc>
          <w:tcPr>
            <w:tcW w:w="3118" w:type="dxa"/>
          </w:tcPr>
          <w:p w14:paraId="5700C0C9" w14:textId="77777777" w:rsidR="0043589F" w:rsidRPr="00AA64E4" w:rsidRDefault="0043589F" w:rsidP="00D6304F">
            <w:pPr>
              <w:spacing w:after="0" w:line="240" w:lineRule="auto"/>
              <w:rPr>
                <w:rFonts w:cs="Arial"/>
              </w:rPr>
            </w:pPr>
            <w:r w:rsidRPr="00AA64E4">
              <w:rPr>
                <w:rFonts w:cs="Arial"/>
              </w:rPr>
              <w:t>Teacher.</w:t>
            </w:r>
          </w:p>
          <w:p w14:paraId="52F0C9DE" w14:textId="77777777" w:rsidR="0043589F" w:rsidRPr="00AA64E4" w:rsidRDefault="0043589F" w:rsidP="00D6304F">
            <w:pPr>
              <w:spacing w:after="0" w:line="240" w:lineRule="auto"/>
              <w:rPr>
                <w:rFonts w:cs="Arial"/>
              </w:rPr>
            </w:pPr>
          </w:p>
          <w:p w14:paraId="7A7D243C" w14:textId="77777777" w:rsidR="0043589F" w:rsidRPr="00AA64E4" w:rsidRDefault="0043589F" w:rsidP="00D6304F">
            <w:pPr>
              <w:spacing w:after="0" w:line="240" w:lineRule="auto"/>
              <w:rPr>
                <w:rFonts w:cs="Arial"/>
              </w:rPr>
            </w:pPr>
          </w:p>
          <w:p w14:paraId="2DE402CA" w14:textId="77777777" w:rsidR="0043589F" w:rsidRPr="00AA64E4" w:rsidRDefault="0043589F" w:rsidP="00D6304F">
            <w:pPr>
              <w:spacing w:after="0" w:line="240" w:lineRule="auto"/>
              <w:rPr>
                <w:rFonts w:cs="Arial"/>
              </w:rPr>
            </w:pPr>
            <w:r w:rsidRPr="00AA64E4">
              <w:rPr>
                <w:rFonts w:cs="Arial"/>
              </w:rPr>
              <w:t>Teacher / Peer / Self Target Setting (following the award of a Grade by a teacher).</w:t>
            </w:r>
          </w:p>
        </w:tc>
      </w:tr>
      <w:tr w:rsidR="0043589F" w:rsidRPr="00AA64E4" w14:paraId="2DF531F2" w14:textId="77777777" w:rsidTr="0043589F">
        <w:tc>
          <w:tcPr>
            <w:tcW w:w="2694" w:type="dxa"/>
          </w:tcPr>
          <w:p w14:paraId="3B5AB712" w14:textId="77777777" w:rsidR="0043589F" w:rsidRPr="00AA64E4" w:rsidRDefault="0043589F" w:rsidP="00D6304F">
            <w:pPr>
              <w:spacing w:after="0" w:line="240" w:lineRule="auto"/>
              <w:rPr>
                <w:rFonts w:cs="Arial"/>
              </w:rPr>
            </w:pPr>
            <w:r w:rsidRPr="00AA64E4">
              <w:rPr>
                <w:rFonts w:cs="Arial"/>
              </w:rPr>
              <w:t>Mock Examination</w:t>
            </w:r>
          </w:p>
        </w:tc>
        <w:tc>
          <w:tcPr>
            <w:tcW w:w="1560" w:type="dxa"/>
          </w:tcPr>
          <w:p w14:paraId="222DFC71" w14:textId="77777777" w:rsidR="0043589F" w:rsidRPr="00AA64E4" w:rsidRDefault="0043589F" w:rsidP="00D6304F">
            <w:pPr>
              <w:spacing w:after="0" w:line="240" w:lineRule="auto"/>
              <w:rPr>
                <w:rFonts w:cs="Arial"/>
              </w:rPr>
            </w:pPr>
            <w:r w:rsidRPr="00AA64E4">
              <w:rPr>
                <w:rFonts w:cs="Arial"/>
              </w:rPr>
              <w:t>Key Stage 4 / 5</w:t>
            </w:r>
          </w:p>
        </w:tc>
        <w:tc>
          <w:tcPr>
            <w:tcW w:w="3402" w:type="dxa"/>
          </w:tcPr>
          <w:p w14:paraId="593A38CA" w14:textId="77777777" w:rsidR="0043589F" w:rsidRPr="00AA64E4" w:rsidRDefault="0043589F" w:rsidP="00D6304F">
            <w:pPr>
              <w:spacing w:after="0" w:line="240" w:lineRule="auto"/>
              <w:rPr>
                <w:rFonts w:cs="Arial"/>
              </w:rPr>
            </w:pPr>
            <w:r w:rsidRPr="00AA64E4">
              <w:rPr>
                <w:rFonts w:cs="Arial"/>
              </w:rPr>
              <w:t>Percentage and Grade awarded.</w:t>
            </w:r>
          </w:p>
          <w:p w14:paraId="29A19100" w14:textId="77777777" w:rsidR="0043589F" w:rsidRPr="00AA64E4" w:rsidRDefault="0043589F" w:rsidP="00D6304F">
            <w:pPr>
              <w:spacing w:after="0" w:line="240" w:lineRule="auto"/>
              <w:rPr>
                <w:rFonts w:cs="Arial"/>
              </w:rPr>
            </w:pPr>
          </w:p>
          <w:p w14:paraId="36446AE4" w14:textId="77777777" w:rsidR="0043589F" w:rsidRPr="00AA64E4" w:rsidRDefault="0043589F" w:rsidP="00D6304F">
            <w:pPr>
              <w:spacing w:after="0" w:line="240" w:lineRule="auto"/>
              <w:rPr>
                <w:rFonts w:cs="Arial"/>
              </w:rPr>
            </w:pPr>
            <w:r w:rsidRPr="00AA64E4">
              <w:rPr>
                <w:rFonts w:cs="Arial"/>
              </w:rPr>
              <w:t>Formative targets (</w:t>
            </w:r>
            <w:r>
              <w:rPr>
                <w:rFonts w:cs="Arial"/>
              </w:rPr>
              <w:t xml:space="preserve">between one and </w:t>
            </w:r>
            <w:r w:rsidRPr="00AA64E4">
              <w:rPr>
                <w:rFonts w:cs="Arial"/>
              </w:rPr>
              <w:t>three targets suggested).</w:t>
            </w:r>
          </w:p>
          <w:p w14:paraId="79C58803" w14:textId="77777777" w:rsidR="0043589F" w:rsidRPr="00AA64E4" w:rsidRDefault="0043589F" w:rsidP="00D6304F">
            <w:pPr>
              <w:spacing w:after="0" w:line="240" w:lineRule="auto"/>
              <w:rPr>
                <w:rFonts w:cs="Arial"/>
              </w:rPr>
            </w:pPr>
          </w:p>
        </w:tc>
        <w:tc>
          <w:tcPr>
            <w:tcW w:w="3118" w:type="dxa"/>
          </w:tcPr>
          <w:p w14:paraId="29FFDD77" w14:textId="77777777" w:rsidR="0043589F" w:rsidRPr="00AA64E4" w:rsidRDefault="0043589F" w:rsidP="00D6304F">
            <w:pPr>
              <w:spacing w:after="0" w:line="240" w:lineRule="auto"/>
              <w:rPr>
                <w:rFonts w:cs="Arial"/>
              </w:rPr>
            </w:pPr>
            <w:r w:rsidRPr="00AA64E4">
              <w:rPr>
                <w:rFonts w:cs="Arial"/>
              </w:rPr>
              <w:t>Teacher.</w:t>
            </w:r>
          </w:p>
          <w:p w14:paraId="57DFFA2B" w14:textId="77777777" w:rsidR="0043589F" w:rsidRPr="00AA64E4" w:rsidRDefault="0043589F" w:rsidP="00D6304F">
            <w:pPr>
              <w:spacing w:after="0" w:line="240" w:lineRule="auto"/>
              <w:rPr>
                <w:rFonts w:cs="Arial"/>
              </w:rPr>
            </w:pPr>
          </w:p>
          <w:p w14:paraId="468D1897" w14:textId="77777777" w:rsidR="0043589F" w:rsidRPr="00AA64E4" w:rsidRDefault="0043589F" w:rsidP="00D6304F">
            <w:pPr>
              <w:spacing w:after="0" w:line="240" w:lineRule="auto"/>
              <w:rPr>
                <w:rFonts w:cs="Arial"/>
              </w:rPr>
            </w:pPr>
            <w:r>
              <w:rPr>
                <w:rFonts w:cs="Arial"/>
              </w:rPr>
              <w:t>Teacher</w:t>
            </w:r>
            <w:r w:rsidRPr="00AA64E4">
              <w:rPr>
                <w:rFonts w:cs="Arial"/>
              </w:rPr>
              <w:t xml:space="preserve"> / Self Target Setting (following the award of a Grade by a teacher).</w:t>
            </w:r>
          </w:p>
        </w:tc>
      </w:tr>
      <w:tr w:rsidR="0043589F" w:rsidRPr="00AA64E4" w14:paraId="517E3A00" w14:textId="77777777" w:rsidTr="0043589F">
        <w:tc>
          <w:tcPr>
            <w:tcW w:w="2694" w:type="dxa"/>
          </w:tcPr>
          <w:p w14:paraId="3289E9A1" w14:textId="77777777" w:rsidR="0043589F" w:rsidRPr="00AA64E4" w:rsidRDefault="0043589F" w:rsidP="00D6304F">
            <w:pPr>
              <w:spacing w:after="0" w:line="240" w:lineRule="auto"/>
              <w:rPr>
                <w:rFonts w:cs="Arial"/>
              </w:rPr>
            </w:pPr>
            <w:r w:rsidRPr="00AA64E4">
              <w:rPr>
                <w:rFonts w:cs="Arial"/>
              </w:rPr>
              <w:lastRenderedPageBreak/>
              <w:t>Coursework draft</w:t>
            </w:r>
          </w:p>
        </w:tc>
        <w:tc>
          <w:tcPr>
            <w:tcW w:w="1560" w:type="dxa"/>
          </w:tcPr>
          <w:p w14:paraId="6FD4A1B9" w14:textId="77777777" w:rsidR="0043589F" w:rsidRPr="00AA64E4" w:rsidRDefault="0043589F" w:rsidP="00D6304F">
            <w:pPr>
              <w:spacing w:after="0" w:line="240" w:lineRule="auto"/>
              <w:rPr>
                <w:rFonts w:cs="Arial"/>
              </w:rPr>
            </w:pPr>
            <w:r w:rsidRPr="00AA64E4">
              <w:rPr>
                <w:rFonts w:cs="Arial"/>
              </w:rPr>
              <w:t>Key Stage 4 / 5</w:t>
            </w:r>
          </w:p>
        </w:tc>
        <w:tc>
          <w:tcPr>
            <w:tcW w:w="3402" w:type="dxa"/>
          </w:tcPr>
          <w:p w14:paraId="4B4D270C" w14:textId="77777777" w:rsidR="0043589F" w:rsidRPr="00AA64E4" w:rsidRDefault="0043589F" w:rsidP="00D6304F">
            <w:pPr>
              <w:spacing w:after="0" w:line="240" w:lineRule="auto"/>
              <w:rPr>
                <w:rFonts w:cs="Arial"/>
              </w:rPr>
            </w:pPr>
            <w:r w:rsidRPr="00AA64E4">
              <w:rPr>
                <w:rFonts w:cs="Arial"/>
              </w:rPr>
              <w:t>Raw mark</w:t>
            </w:r>
            <w:r>
              <w:rPr>
                <w:rFonts w:cs="Arial"/>
              </w:rPr>
              <w:t xml:space="preserve"> awarded (when appropriate)</w:t>
            </w:r>
          </w:p>
          <w:p w14:paraId="69DFE67A" w14:textId="77777777" w:rsidR="0043589F" w:rsidRPr="00AA64E4" w:rsidRDefault="0043589F" w:rsidP="00D6304F">
            <w:pPr>
              <w:spacing w:after="0" w:line="240" w:lineRule="auto"/>
              <w:rPr>
                <w:rFonts w:cs="Arial"/>
              </w:rPr>
            </w:pPr>
          </w:p>
          <w:p w14:paraId="4D99BE78" w14:textId="77777777" w:rsidR="0043589F" w:rsidRPr="00AA64E4" w:rsidRDefault="0043589F" w:rsidP="00D6304F">
            <w:pPr>
              <w:spacing w:after="0" w:line="240" w:lineRule="auto"/>
              <w:rPr>
                <w:rFonts w:cs="Arial"/>
              </w:rPr>
            </w:pPr>
            <w:r>
              <w:rPr>
                <w:rFonts w:cs="Arial"/>
              </w:rPr>
              <w:t>(Grades should not be estimated, or reported)</w:t>
            </w:r>
          </w:p>
          <w:p w14:paraId="1E2CEDDE" w14:textId="77777777" w:rsidR="0043589F" w:rsidRPr="00AA64E4" w:rsidRDefault="0043589F" w:rsidP="00D6304F">
            <w:pPr>
              <w:spacing w:after="0" w:line="240" w:lineRule="auto"/>
              <w:rPr>
                <w:rFonts w:cs="Arial"/>
              </w:rPr>
            </w:pPr>
          </w:p>
          <w:p w14:paraId="3CAE232F" w14:textId="77777777" w:rsidR="0043589F" w:rsidRPr="00AA64E4" w:rsidRDefault="0043589F" w:rsidP="00D6304F">
            <w:pPr>
              <w:spacing w:after="0" w:line="240" w:lineRule="auto"/>
              <w:rPr>
                <w:rFonts w:cs="Arial"/>
              </w:rPr>
            </w:pPr>
            <w:r w:rsidRPr="00AA64E4">
              <w:rPr>
                <w:rFonts w:cs="Arial"/>
              </w:rPr>
              <w:t>Formative targets.</w:t>
            </w:r>
          </w:p>
          <w:p w14:paraId="7F888B20" w14:textId="77777777" w:rsidR="0043589F" w:rsidRPr="00AA64E4" w:rsidRDefault="0043589F" w:rsidP="00D6304F">
            <w:pPr>
              <w:spacing w:after="0" w:line="240" w:lineRule="auto"/>
              <w:rPr>
                <w:rFonts w:cs="Arial"/>
              </w:rPr>
            </w:pPr>
          </w:p>
        </w:tc>
        <w:tc>
          <w:tcPr>
            <w:tcW w:w="3118" w:type="dxa"/>
          </w:tcPr>
          <w:p w14:paraId="344E4EA6" w14:textId="77777777" w:rsidR="0043589F" w:rsidRPr="00AA64E4" w:rsidRDefault="0043589F" w:rsidP="00D6304F">
            <w:pPr>
              <w:spacing w:after="0" w:line="240" w:lineRule="auto"/>
              <w:rPr>
                <w:rFonts w:cs="Arial"/>
              </w:rPr>
            </w:pPr>
            <w:r w:rsidRPr="00AA64E4">
              <w:rPr>
                <w:rFonts w:cs="Arial"/>
              </w:rPr>
              <w:t>Teacher.</w:t>
            </w:r>
          </w:p>
          <w:p w14:paraId="3B2C123E" w14:textId="77777777" w:rsidR="0043589F" w:rsidRPr="00AA64E4" w:rsidRDefault="0043589F" w:rsidP="00D6304F">
            <w:pPr>
              <w:spacing w:after="0" w:line="240" w:lineRule="auto"/>
              <w:rPr>
                <w:rFonts w:cs="Arial"/>
              </w:rPr>
            </w:pPr>
          </w:p>
          <w:p w14:paraId="24C4A97E" w14:textId="77777777" w:rsidR="0043589F" w:rsidRPr="00AA64E4" w:rsidRDefault="0043589F" w:rsidP="00D6304F">
            <w:pPr>
              <w:spacing w:after="0" w:line="240" w:lineRule="auto"/>
              <w:rPr>
                <w:rFonts w:cs="Arial"/>
              </w:rPr>
            </w:pPr>
          </w:p>
          <w:p w14:paraId="27A71FDD" w14:textId="77777777" w:rsidR="0043589F" w:rsidRPr="00AA64E4" w:rsidRDefault="0043589F" w:rsidP="00D6304F">
            <w:pPr>
              <w:spacing w:after="0" w:line="240" w:lineRule="auto"/>
              <w:rPr>
                <w:rFonts w:cs="Arial"/>
              </w:rPr>
            </w:pPr>
            <w:r w:rsidRPr="00AA64E4">
              <w:rPr>
                <w:rFonts w:cs="Arial"/>
              </w:rPr>
              <w:t>Teacher / Self Target Setting (following the award of a Grade by a teacher).</w:t>
            </w:r>
          </w:p>
        </w:tc>
      </w:tr>
      <w:tr w:rsidR="0043589F" w:rsidRPr="00AA64E4" w14:paraId="54E08B00" w14:textId="77777777" w:rsidTr="0043589F">
        <w:tc>
          <w:tcPr>
            <w:tcW w:w="2694" w:type="dxa"/>
          </w:tcPr>
          <w:p w14:paraId="7283EE3C" w14:textId="77777777" w:rsidR="0043589F" w:rsidRPr="00AA64E4" w:rsidRDefault="0043589F" w:rsidP="00D6304F">
            <w:pPr>
              <w:spacing w:after="0" w:line="240" w:lineRule="auto"/>
              <w:rPr>
                <w:rFonts w:cs="Arial"/>
              </w:rPr>
            </w:pPr>
            <w:r w:rsidRPr="00AA64E4">
              <w:rPr>
                <w:rFonts w:cs="Arial"/>
              </w:rPr>
              <w:t>Exercise book</w:t>
            </w:r>
          </w:p>
        </w:tc>
        <w:tc>
          <w:tcPr>
            <w:tcW w:w="1560" w:type="dxa"/>
          </w:tcPr>
          <w:p w14:paraId="4A5764A3" w14:textId="77777777" w:rsidR="0043589F" w:rsidRPr="00AA64E4" w:rsidRDefault="0043589F" w:rsidP="00D6304F">
            <w:pPr>
              <w:spacing w:after="0" w:line="240" w:lineRule="auto"/>
              <w:rPr>
                <w:rFonts w:cs="Arial"/>
              </w:rPr>
            </w:pPr>
            <w:r w:rsidRPr="00AA64E4">
              <w:rPr>
                <w:rFonts w:cs="Arial"/>
              </w:rPr>
              <w:t>All Key Stages</w:t>
            </w:r>
          </w:p>
        </w:tc>
        <w:tc>
          <w:tcPr>
            <w:tcW w:w="3402" w:type="dxa"/>
          </w:tcPr>
          <w:p w14:paraId="15BCB056" w14:textId="77777777" w:rsidR="0043589F" w:rsidRDefault="0043589F" w:rsidP="00D6304F">
            <w:pPr>
              <w:spacing w:after="0" w:line="240" w:lineRule="auto"/>
              <w:rPr>
                <w:rFonts w:cs="Arial"/>
              </w:rPr>
            </w:pPr>
            <w:r w:rsidRPr="00AA64E4">
              <w:rPr>
                <w:rFonts w:cs="Arial"/>
              </w:rPr>
              <w:t xml:space="preserve">Formative Targets </w:t>
            </w:r>
            <w:r>
              <w:rPr>
                <w:rFonts w:cs="Arial"/>
              </w:rPr>
              <w:t>– both written and verbal</w:t>
            </w:r>
          </w:p>
          <w:p w14:paraId="02C59509" w14:textId="77777777" w:rsidR="0043589F" w:rsidRDefault="0043589F" w:rsidP="00D6304F">
            <w:pPr>
              <w:spacing w:after="0" w:line="240" w:lineRule="auto"/>
              <w:rPr>
                <w:rFonts w:cs="Arial"/>
              </w:rPr>
            </w:pPr>
          </w:p>
          <w:p w14:paraId="70F319D0" w14:textId="77777777" w:rsidR="0043589F" w:rsidRPr="00AA64E4" w:rsidRDefault="0043589F" w:rsidP="00D6304F">
            <w:pPr>
              <w:spacing w:after="0" w:line="240" w:lineRule="auto"/>
              <w:rPr>
                <w:rFonts w:cs="Arial"/>
              </w:rPr>
            </w:pPr>
            <w:r>
              <w:rPr>
                <w:rFonts w:cs="Arial"/>
              </w:rPr>
              <w:t>Quick checks during lessons with verbal feedback</w:t>
            </w:r>
          </w:p>
        </w:tc>
        <w:tc>
          <w:tcPr>
            <w:tcW w:w="3118" w:type="dxa"/>
          </w:tcPr>
          <w:p w14:paraId="39322C76" w14:textId="77777777" w:rsidR="0043589F" w:rsidRPr="00AA64E4" w:rsidRDefault="0043589F" w:rsidP="00D6304F">
            <w:pPr>
              <w:spacing w:after="0" w:line="240" w:lineRule="auto"/>
              <w:rPr>
                <w:rFonts w:cs="Arial"/>
              </w:rPr>
            </w:pPr>
            <w:r w:rsidRPr="00AA64E4">
              <w:rPr>
                <w:rFonts w:cs="Arial"/>
              </w:rPr>
              <w:t xml:space="preserve">Teacher, Peer and </w:t>
            </w:r>
            <w:proofErr w:type="spellStart"/>
            <w:r w:rsidRPr="00AA64E4">
              <w:rPr>
                <w:rFonts w:cs="Arial"/>
              </w:rPr>
              <w:t>Self assessment</w:t>
            </w:r>
            <w:proofErr w:type="spellEnd"/>
            <w:r w:rsidRPr="00AA64E4">
              <w:rPr>
                <w:rFonts w:cs="Arial"/>
              </w:rPr>
              <w:t xml:space="preserve"> should take place within exercise books as directed by the departmental schemes of work.</w:t>
            </w:r>
          </w:p>
        </w:tc>
      </w:tr>
    </w:tbl>
    <w:p w14:paraId="45415A90" w14:textId="77777777" w:rsidR="0043589F" w:rsidRDefault="0043589F" w:rsidP="0043589F">
      <w:pPr>
        <w:rPr>
          <w:rFonts w:cs="Arial"/>
        </w:rPr>
      </w:pPr>
    </w:p>
    <w:p w14:paraId="773C1ECD" w14:textId="77777777" w:rsidR="00610DB5" w:rsidRDefault="00610DB5">
      <w:pPr>
        <w:spacing w:after="0" w:line="240" w:lineRule="auto"/>
        <w:rPr>
          <w:rFonts w:cs="Arial"/>
          <w:b/>
          <w:sz w:val="24"/>
          <w:szCs w:val="24"/>
        </w:rPr>
      </w:pPr>
    </w:p>
    <w:p w14:paraId="58768C2B" w14:textId="77777777" w:rsidR="00610DB5" w:rsidRPr="009B571E" w:rsidRDefault="00610DB5" w:rsidP="00610DB5">
      <w:pPr>
        <w:pStyle w:val="HRHeading1"/>
      </w:pPr>
      <w:bookmarkStart w:id="11" w:name="_Toc54260776"/>
      <w:r>
        <w:t>11</w:t>
      </w:r>
      <w:r w:rsidRPr="009B571E">
        <w:t>.0</w:t>
      </w:r>
      <w:r w:rsidRPr="009B571E">
        <w:tab/>
      </w:r>
      <w:r>
        <w:t>PEER AND SELF ASSESSMENT</w:t>
      </w:r>
      <w:bookmarkEnd w:id="11"/>
    </w:p>
    <w:p w14:paraId="56EC2476" w14:textId="77777777" w:rsidR="0043589F" w:rsidRPr="00AA64E4" w:rsidRDefault="00610DB5" w:rsidP="000E10C6">
      <w:pPr>
        <w:jc w:val="both"/>
        <w:rPr>
          <w:rFonts w:cs="Arial"/>
        </w:rPr>
      </w:pPr>
      <w:r>
        <w:rPr>
          <w:rFonts w:cs="Arial"/>
          <w:b/>
        </w:rPr>
        <w:t>11.1</w:t>
      </w:r>
      <w:r>
        <w:rPr>
          <w:rFonts w:cs="Arial"/>
          <w:b/>
        </w:rPr>
        <w:tab/>
      </w:r>
      <w:r w:rsidR="0043589F">
        <w:rPr>
          <w:rFonts w:cs="Arial"/>
          <w:b/>
        </w:rPr>
        <w:t>T</w:t>
      </w:r>
      <w:r w:rsidR="0043589F" w:rsidRPr="00AA64E4">
        <w:rPr>
          <w:rFonts w:cs="Arial"/>
        </w:rPr>
        <w:t>o be as useful as possible it is recommended that:</w:t>
      </w:r>
    </w:p>
    <w:p w14:paraId="3C3FB0B6" w14:textId="77777777" w:rsidR="0043589F" w:rsidRPr="00D15F7A" w:rsidRDefault="0043589F" w:rsidP="000E10C6">
      <w:pPr>
        <w:pStyle w:val="ListParagraph"/>
        <w:numPr>
          <w:ilvl w:val="0"/>
          <w:numId w:val="9"/>
        </w:numPr>
        <w:ind w:left="1080"/>
        <w:contextualSpacing/>
        <w:jc w:val="both"/>
        <w:rPr>
          <w:rFonts w:cs="Arial"/>
        </w:rPr>
      </w:pPr>
      <w:r w:rsidRPr="00D15F7A">
        <w:rPr>
          <w:rFonts w:cs="Arial"/>
        </w:rPr>
        <w:t>marking criteria are explicit</w:t>
      </w:r>
    </w:p>
    <w:p w14:paraId="726B1AE5" w14:textId="77777777" w:rsidR="0043589F" w:rsidRPr="00D15F7A" w:rsidRDefault="0043589F" w:rsidP="000E10C6">
      <w:pPr>
        <w:pStyle w:val="ListParagraph"/>
        <w:numPr>
          <w:ilvl w:val="0"/>
          <w:numId w:val="9"/>
        </w:numPr>
        <w:ind w:left="1080"/>
        <w:contextualSpacing/>
        <w:jc w:val="both"/>
        <w:rPr>
          <w:rFonts w:cs="Arial"/>
        </w:rPr>
      </w:pPr>
      <w:r w:rsidRPr="00D15F7A">
        <w:rPr>
          <w:rFonts w:cs="Arial"/>
        </w:rPr>
        <w:t>marking criteria (‘</w:t>
      </w:r>
      <w:r>
        <w:rPr>
          <w:rFonts w:cs="Arial"/>
        </w:rPr>
        <w:t>success criteria’) are set with</w:t>
      </w:r>
      <w:r w:rsidRPr="00D15F7A">
        <w:rPr>
          <w:rFonts w:cs="Arial"/>
        </w:rPr>
        <w:t xml:space="preserve"> the group prior to the assignment</w:t>
      </w:r>
    </w:p>
    <w:p w14:paraId="11F3A8CC" w14:textId="77777777" w:rsidR="0043589F" w:rsidRPr="00D15F7A" w:rsidRDefault="0043589F" w:rsidP="000E10C6">
      <w:pPr>
        <w:pStyle w:val="ListParagraph"/>
        <w:numPr>
          <w:ilvl w:val="0"/>
          <w:numId w:val="9"/>
        </w:numPr>
        <w:ind w:left="1080"/>
        <w:contextualSpacing/>
        <w:jc w:val="both"/>
        <w:rPr>
          <w:rFonts w:cs="Arial"/>
        </w:rPr>
      </w:pPr>
      <w:r w:rsidRPr="00D15F7A">
        <w:rPr>
          <w:rFonts w:cs="Arial"/>
        </w:rPr>
        <w:t xml:space="preserve">guidance should be given to students on how to set ‘good’ targets  </w:t>
      </w:r>
    </w:p>
    <w:p w14:paraId="4B9F5946" w14:textId="77777777" w:rsidR="0043589F" w:rsidRDefault="0043589F" w:rsidP="000E10C6">
      <w:pPr>
        <w:pStyle w:val="ListParagraph"/>
        <w:numPr>
          <w:ilvl w:val="0"/>
          <w:numId w:val="15"/>
        </w:numPr>
        <w:ind w:left="1080"/>
        <w:contextualSpacing/>
        <w:jc w:val="both"/>
        <w:rPr>
          <w:rFonts w:cs="Arial"/>
        </w:rPr>
      </w:pPr>
      <w:proofErr w:type="gramStart"/>
      <w:r w:rsidRPr="00D15F7A">
        <w:rPr>
          <w:rFonts w:cs="Arial"/>
        </w:rPr>
        <w:t>student</w:t>
      </w:r>
      <w:proofErr w:type="gramEnd"/>
      <w:r w:rsidRPr="00D15F7A">
        <w:rPr>
          <w:rFonts w:cs="Arial"/>
        </w:rPr>
        <w:t xml:space="preserve"> targets should be ‘assessed’ and shaped by the teacher. </w:t>
      </w:r>
      <w:r>
        <w:rPr>
          <w:rFonts w:cs="Arial"/>
        </w:rPr>
        <w:t>This will develop students’</w:t>
      </w:r>
      <w:r w:rsidRPr="00D15F7A">
        <w:rPr>
          <w:rFonts w:cs="Arial"/>
        </w:rPr>
        <w:t xml:space="preserve"> </w:t>
      </w:r>
      <w:r>
        <w:rPr>
          <w:rFonts w:cs="Arial"/>
        </w:rPr>
        <w:t>independent learning skills</w:t>
      </w:r>
    </w:p>
    <w:p w14:paraId="3B30B0FD" w14:textId="77777777" w:rsidR="000E10C6" w:rsidRPr="002237CF" w:rsidRDefault="000E10C6" w:rsidP="000E10C6">
      <w:pPr>
        <w:pStyle w:val="ListParagraph"/>
        <w:numPr>
          <w:ilvl w:val="0"/>
          <w:numId w:val="15"/>
        </w:numPr>
        <w:ind w:left="1080"/>
        <w:contextualSpacing/>
        <w:jc w:val="both"/>
        <w:rPr>
          <w:rFonts w:cs="Arial"/>
          <w:color w:val="000000" w:themeColor="text1"/>
        </w:rPr>
      </w:pPr>
      <w:proofErr w:type="gramStart"/>
      <w:r w:rsidRPr="002237CF">
        <w:rPr>
          <w:rFonts w:cs="Arial"/>
          <w:color w:val="000000" w:themeColor="text1"/>
        </w:rPr>
        <w:t>this</w:t>
      </w:r>
      <w:proofErr w:type="gramEnd"/>
      <w:r w:rsidRPr="002237CF">
        <w:rPr>
          <w:rFonts w:cs="Arial"/>
          <w:color w:val="000000" w:themeColor="text1"/>
        </w:rPr>
        <w:t xml:space="preserve"> is used regularly for low stakes testing.  </w:t>
      </w:r>
    </w:p>
    <w:p w14:paraId="5602BC97" w14:textId="77777777" w:rsidR="003E4A2A" w:rsidRDefault="003E4A2A">
      <w:pPr>
        <w:spacing w:after="0" w:line="240" w:lineRule="auto"/>
        <w:rPr>
          <w:b/>
          <w:sz w:val="36"/>
        </w:rPr>
      </w:pPr>
      <w:r>
        <w:rPr>
          <w:b/>
          <w:sz w:val="36"/>
        </w:rPr>
        <w:br w:type="page"/>
      </w:r>
    </w:p>
    <w:p w14:paraId="4209CF29" w14:textId="77777777" w:rsidR="00610DB5" w:rsidRDefault="00610DB5" w:rsidP="00610DB5">
      <w:pPr>
        <w:ind w:left="720" w:hanging="720"/>
        <w:contextualSpacing/>
        <w:jc w:val="center"/>
        <w:rPr>
          <w:b/>
          <w:sz w:val="36"/>
        </w:rPr>
      </w:pPr>
      <w:r>
        <w:rPr>
          <w:b/>
          <w:sz w:val="36"/>
        </w:rPr>
        <w:lastRenderedPageBreak/>
        <w:t>Appendix 1</w:t>
      </w:r>
    </w:p>
    <w:p w14:paraId="0D5D3DBA" w14:textId="77777777" w:rsidR="00610DB5" w:rsidRDefault="00610DB5" w:rsidP="0043589F">
      <w:pPr>
        <w:ind w:left="720" w:hanging="720"/>
        <w:contextualSpacing/>
        <w:rPr>
          <w:b/>
          <w:sz w:val="36"/>
        </w:rPr>
      </w:pPr>
    </w:p>
    <w:p w14:paraId="4D15B647" w14:textId="77777777" w:rsidR="00610DB5" w:rsidRPr="00AA64E4" w:rsidRDefault="00610DB5" w:rsidP="00610DB5">
      <w:pPr>
        <w:tabs>
          <w:tab w:val="left" w:pos="720"/>
        </w:tabs>
        <w:rPr>
          <w:b/>
          <w:sz w:val="36"/>
        </w:rPr>
      </w:pPr>
      <w:r w:rsidRPr="00AA64E4">
        <w:rPr>
          <w:b/>
          <w:sz w:val="36"/>
        </w:rPr>
        <w:t>Examples of best practice:</w:t>
      </w:r>
    </w:p>
    <w:p w14:paraId="54FE93FD" w14:textId="77777777" w:rsidR="00610DB5" w:rsidRPr="00AA64E4" w:rsidRDefault="00610DB5" w:rsidP="00610DB5">
      <w:pPr>
        <w:rPr>
          <w:b/>
          <w:u w:val="single"/>
        </w:rPr>
      </w:pPr>
      <w:r w:rsidRPr="00AA64E4">
        <w:rPr>
          <w:b/>
          <w:u w:val="single"/>
        </w:rPr>
        <w:t xml:space="preserve">An extract from a KS3 </w:t>
      </w:r>
      <w:proofErr w:type="spellStart"/>
      <w:r w:rsidRPr="00AA64E4">
        <w:rPr>
          <w:b/>
          <w:u w:val="single"/>
        </w:rPr>
        <w:t>SoW</w:t>
      </w:r>
      <w:proofErr w:type="spellEnd"/>
      <w:r w:rsidRPr="00AA64E4">
        <w:rPr>
          <w:b/>
          <w:u w:val="single"/>
        </w:rPr>
        <w:t>:</w:t>
      </w:r>
    </w:p>
    <w:tbl>
      <w:tblPr>
        <w:tblStyle w:val="TableGrid"/>
        <w:tblW w:w="10060" w:type="dxa"/>
        <w:tblLook w:val="04A0" w:firstRow="1" w:lastRow="0" w:firstColumn="1" w:lastColumn="0" w:noHBand="0" w:noVBand="1"/>
      </w:tblPr>
      <w:tblGrid>
        <w:gridCol w:w="1272"/>
        <w:gridCol w:w="1634"/>
        <w:gridCol w:w="1778"/>
        <w:gridCol w:w="1664"/>
        <w:gridCol w:w="1507"/>
        <w:gridCol w:w="2205"/>
      </w:tblGrid>
      <w:tr w:rsidR="00610DB5" w:rsidRPr="00610DB5" w14:paraId="2DE1736E" w14:textId="77777777" w:rsidTr="000E10C6">
        <w:tc>
          <w:tcPr>
            <w:tcW w:w="1272" w:type="dxa"/>
          </w:tcPr>
          <w:p w14:paraId="458034B7" w14:textId="77777777" w:rsidR="00610DB5" w:rsidRPr="00610DB5" w:rsidRDefault="00610DB5" w:rsidP="00D6304F">
            <w:pPr>
              <w:jc w:val="center"/>
              <w:rPr>
                <w:b/>
                <w:sz w:val="22"/>
                <w:szCs w:val="22"/>
              </w:rPr>
            </w:pPr>
            <w:r w:rsidRPr="00610DB5">
              <w:rPr>
                <w:b/>
                <w:sz w:val="22"/>
                <w:szCs w:val="22"/>
              </w:rPr>
              <w:t>Time</w:t>
            </w:r>
          </w:p>
        </w:tc>
        <w:tc>
          <w:tcPr>
            <w:tcW w:w="1634" w:type="dxa"/>
          </w:tcPr>
          <w:p w14:paraId="62732838" w14:textId="77777777" w:rsidR="00610DB5" w:rsidRPr="00610DB5" w:rsidRDefault="00610DB5" w:rsidP="00D6304F">
            <w:pPr>
              <w:jc w:val="center"/>
              <w:rPr>
                <w:b/>
                <w:sz w:val="22"/>
                <w:szCs w:val="22"/>
              </w:rPr>
            </w:pPr>
            <w:r w:rsidRPr="00610DB5">
              <w:rPr>
                <w:b/>
                <w:sz w:val="22"/>
                <w:szCs w:val="22"/>
              </w:rPr>
              <w:t>Lesson Title</w:t>
            </w:r>
          </w:p>
        </w:tc>
        <w:tc>
          <w:tcPr>
            <w:tcW w:w="1778" w:type="dxa"/>
          </w:tcPr>
          <w:p w14:paraId="76DAE114" w14:textId="77777777" w:rsidR="00610DB5" w:rsidRPr="00610DB5" w:rsidRDefault="00610DB5" w:rsidP="00D6304F">
            <w:pPr>
              <w:jc w:val="center"/>
              <w:rPr>
                <w:b/>
                <w:sz w:val="22"/>
                <w:szCs w:val="22"/>
              </w:rPr>
            </w:pPr>
            <w:r w:rsidRPr="00610DB5">
              <w:rPr>
                <w:b/>
                <w:sz w:val="22"/>
                <w:szCs w:val="22"/>
              </w:rPr>
              <w:t>Learning Objectives</w:t>
            </w:r>
          </w:p>
        </w:tc>
        <w:tc>
          <w:tcPr>
            <w:tcW w:w="1664" w:type="dxa"/>
          </w:tcPr>
          <w:p w14:paraId="45F9BC51" w14:textId="77777777" w:rsidR="00610DB5" w:rsidRPr="00610DB5" w:rsidRDefault="00610DB5" w:rsidP="00D6304F">
            <w:pPr>
              <w:jc w:val="center"/>
              <w:rPr>
                <w:b/>
                <w:sz w:val="22"/>
                <w:szCs w:val="22"/>
              </w:rPr>
            </w:pPr>
            <w:r w:rsidRPr="00610DB5">
              <w:rPr>
                <w:b/>
                <w:sz w:val="22"/>
                <w:szCs w:val="22"/>
              </w:rPr>
              <w:t>Resources/ Teaching ideas</w:t>
            </w:r>
          </w:p>
        </w:tc>
        <w:tc>
          <w:tcPr>
            <w:tcW w:w="1507" w:type="dxa"/>
          </w:tcPr>
          <w:p w14:paraId="18BA599A" w14:textId="77777777" w:rsidR="00610DB5" w:rsidRPr="00610DB5" w:rsidRDefault="00610DB5" w:rsidP="00D6304F">
            <w:pPr>
              <w:jc w:val="center"/>
              <w:rPr>
                <w:b/>
                <w:sz w:val="22"/>
                <w:szCs w:val="22"/>
              </w:rPr>
            </w:pPr>
            <w:r w:rsidRPr="00610DB5">
              <w:rPr>
                <w:b/>
                <w:sz w:val="22"/>
                <w:szCs w:val="22"/>
              </w:rPr>
              <w:t>Skills/Cross curricular</w:t>
            </w:r>
          </w:p>
        </w:tc>
        <w:tc>
          <w:tcPr>
            <w:tcW w:w="2205" w:type="dxa"/>
          </w:tcPr>
          <w:p w14:paraId="400C2B2F" w14:textId="77777777" w:rsidR="00610DB5" w:rsidRPr="00610DB5" w:rsidRDefault="00610DB5" w:rsidP="00D6304F">
            <w:pPr>
              <w:jc w:val="center"/>
              <w:rPr>
                <w:b/>
                <w:sz w:val="22"/>
                <w:szCs w:val="22"/>
              </w:rPr>
            </w:pPr>
            <w:r w:rsidRPr="00610DB5">
              <w:rPr>
                <w:b/>
                <w:sz w:val="22"/>
                <w:szCs w:val="22"/>
              </w:rPr>
              <w:t>Keywords</w:t>
            </w:r>
          </w:p>
        </w:tc>
      </w:tr>
      <w:tr w:rsidR="00610DB5" w:rsidRPr="00AA64E4" w14:paraId="620A77D4" w14:textId="77777777" w:rsidTr="000E10C6">
        <w:tc>
          <w:tcPr>
            <w:tcW w:w="1272" w:type="dxa"/>
          </w:tcPr>
          <w:p w14:paraId="3D161622" w14:textId="77777777" w:rsidR="00610DB5" w:rsidRPr="00610DB5" w:rsidRDefault="00610DB5" w:rsidP="00D6304F">
            <w:pPr>
              <w:rPr>
                <w:sz w:val="22"/>
                <w:szCs w:val="22"/>
              </w:rPr>
            </w:pPr>
            <w:r w:rsidRPr="00610DB5">
              <w:rPr>
                <w:sz w:val="22"/>
                <w:szCs w:val="22"/>
              </w:rPr>
              <w:t>Core Assessment 1</w:t>
            </w:r>
          </w:p>
        </w:tc>
        <w:tc>
          <w:tcPr>
            <w:tcW w:w="1634" w:type="dxa"/>
          </w:tcPr>
          <w:p w14:paraId="135BE1A8" w14:textId="77777777" w:rsidR="00610DB5" w:rsidRPr="00610DB5" w:rsidRDefault="00610DB5" w:rsidP="00D6304F">
            <w:pPr>
              <w:rPr>
                <w:sz w:val="22"/>
                <w:szCs w:val="22"/>
              </w:rPr>
            </w:pPr>
            <w:r w:rsidRPr="00610DB5">
              <w:rPr>
                <w:sz w:val="22"/>
                <w:szCs w:val="22"/>
              </w:rPr>
              <w:t>Why did William win the Battle of Hastings?</w:t>
            </w:r>
          </w:p>
        </w:tc>
        <w:tc>
          <w:tcPr>
            <w:tcW w:w="1778" w:type="dxa"/>
          </w:tcPr>
          <w:p w14:paraId="46ECB290" w14:textId="77777777" w:rsidR="00610DB5" w:rsidRPr="00610DB5" w:rsidRDefault="00610DB5" w:rsidP="00D6304F">
            <w:pPr>
              <w:rPr>
                <w:sz w:val="22"/>
                <w:szCs w:val="22"/>
              </w:rPr>
            </w:pPr>
            <w:r w:rsidRPr="00610DB5">
              <w:rPr>
                <w:sz w:val="22"/>
                <w:szCs w:val="22"/>
              </w:rPr>
              <w:t>recall information about the Battle of Hastings</w:t>
            </w:r>
          </w:p>
          <w:p w14:paraId="018B1190" w14:textId="77777777" w:rsidR="00610DB5" w:rsidRPr="00610DB5" w:rsidRDefault="00610DB5" w:rsidP="00D6304F">
            <w:pPr>
              <w:rPr>
                <w:sz w:val="22"/>
                <w:szCs w:val="22"/>
              </w:rPr>
            </w:pPr>
            <w:r w:rsidRPr="00610DB5">
              <w:rPr>
                <w:sz w:val="22"/>
                <w:szCs w:val="22"/>
              </w:rPr>
              <w:t xml:space="preserve"> understand the reasons why William won</w:t>
            </w:r>
          </w:p>
          <w:p w14:paraId="4F2D6D38" w14:textId="77777777" w:rsidR="00610DB5" w:rsidRPr="00610DB5" w:rsidRDefault="00610DB5" w:rsidP="00D6304F">
            <w:pPr>
              <w:rPr>
                <w:sz w:val="22"/>
                <w:szCs w:val="22"/>
              </w:rPr>
            </w:pPr>
            <w:r w:rsidRPr="00610DB5">
              <w:rPr>
                <w:sz w:val="22"/>
                <w:szCs w:val="22"/>
              </w:rPr>
              <w:t>evaluate the reasons according to importance</w:t>
            </w:r>
          </w:p>
        </w:tc>
        <w:tc>
          <w:tcPr>
            <w:tcW w:w="1664" w:type="dxa"/>
          </w:tcPr>
          <w:p w14:paraId="1CC3E81F" w14:textId="77777777" w:rsidR="00610DB5" w:rsidRPr="00610DB5" w:rsidRDefault="00610DB5" w:rsidP="00D6304F">
            <w:pPr>
              <w:rPr>
                <w:sz w:val="22"/>
                <w:szCs w:val="22"/>
              </w:rPr>
            </w:pPr>
            <w:r w:rsidRPr="00610DB5">
              <w:rPr>
                <w:sz w:val="22"/>
                <w:szCs w:val="22"/>
              </w:rPr>
              <w:t>Sorting Cards</w:t>
            </w:r>
          </w:p>
          <w:p w14:paraId="22ACA5FC" w14:textId="77777777" w:rsidR="00610DB5" w:rsidRPr="00610DB5" w:rsidRDefault="00610DB5" w:rsidP="00D6304F">
            <w:pPr>
              <w:rPr>
                <w:sz w:val="22"/>
                <w:szCs w:val="22"/>
              </w:rPr>
            </w:pPr>
            <w:r w:rsidRPr="00610DB5">
              <w:rPr>
                <w:sz w:val="22"/>
                <w:szCs w:val="22"/>
              </w:rPr>
              <w:t>Assessment Sheets</w:t>
            </w:r>
          </w:p>
        </w:tc>
        <w:tc>
          <w:tcPr>
            <w:tcW w:w="1507" w:type="dxa"/>
          </w:tcPr>
          <w:p w14:paraId="54687B47" w14:textId="77777777" w:rsidR="00610DB5" w:rsidRPr="00610DB5" w:rsidRDefault="00610DB5" w:rsidP="00D6304F">
            <w:pPr>
              <w:rPr>
                <w:sz w:val="22"/>
                <w:szCs w:val="22"/>
              </w:rPr>
            </w:pPr>
            <w:r w:rsidRPr="00610DB5">
              <w:rPr>
                <w:sz w:val="22"/>
                <w:szCs w:val="22"/>
              </w:rPr>
              <w:t>Reading and Writing (Language for Learning),</w:t>
            </w:r>
          </w:p>
        </w:tc>
        <w:tc>
          <w:tcPr>
            <w:tcW w:w="2205" w:type="dxa"/>
          </w:tcPr>
          <w:p w14:paraId="474E3E9D" w14:textId="77777777" w:rsidR="00610DB5" w:rsidRPr="00610DB5" w:rsidRDefault="00610DB5" w:rsidP="00D6304F">
            <w:pPr>
              <w:rPr>
                <w:sz w:val="22"/>
                <w:szCs w:val="22"/>
              </w:rPr>
            </w:pPr>
            <w:r w:rsidRPr="00610DB5">
              <w:rPr>
                <w:sz w:val="22"/>
                <w:szCs w:val="22"/>
              </w:rPr>
              <w:t>Heir  Godwinson</w:t>
            </w:r>
          </w:p>
          <w:p w14:paraId="1FC4F57D" w14:textId="77777777" w:rsidR="000E10C6" w:rsidRPr="00610DB5" w:rsidRDefault="00610DB5" w:rsidP="000E10C6">
            <w:pPr>
              <w:rPr>
                <w:sz w:val="22"/>
                <w:szCs w:val="22"/>
              </w:rPr>
            </w:pPr>
            <w:r w:rsidRPr="00610DB5">
              <w:rPr>
                <w:sz w:val="22"/>
                <w:szCs w:val="22"/>
              </w:rPr>
              <w:t xml:space="preserve">Normandy  </w:t>
            </w:r>
            <w:proofErr w:type="spellStart"/>
            <w:r w:rsidRPr="00610DB5">
              <w:rPr>
                <w:sz w:val="22"/>
                <w:szCs w:val="22"/>
              </w:rPr>
              <w:t>Hardrada</w:t>
            </w:r>
            <w:proofErr w:type="spellEnd"/>
            <w:r w:rsidRPr="00610DB5">
              <w:rPr>
                <w:sz w:val="22"/>
                <w:szCs w:val="22"/>
              </w:rPr>
              <w:t xml:space="preserve">  Lord  Earl   Hastings Stamford Bridge Invasion</w:t>
            </w:r>
            <w:r w:rsidR="000E10C6">
              <w:rPr>
                <w:sz w:val="22"/>
                <w:szCs w:val="22"/>
              </w:rPr>
              <w:t xml:space="preserve">   </w:t>
            </w:r>
            <w:r w:rsidR="000E10C6" w:rsidRPr="002237CF">
              <w:rPr>
                <w:color w:val="000000" w:themeColor="text1"/>
                <w:sz w:val="22"/>
                <w:szCs w:val="22"/>
              </w:rPr>
              <w:t xml:space="preserve">Crusade   shield wall  cavalry   infantry  </w:t>
            </w:r>
            <w:proofErr w:type="spellStart"/>
            <w:r w:rsidR="000E10C6" w:rsidRPr="002237CF">
              <w:rPr>
                <w:color w:val="000000" w:themeColor="text1"/>
                <w:sz w:val="22"/>
                <w:szCs w:val="22"/>
              </w:rPr>
              <w:t>destriers</w:t>
            </w:r>
            <w:proofErr w:type="spellEnd"/>
            <w:r w:rsidR="000E10C6" w:rsidRPr="002237CF">
              <w:rPr>
                <w:color w:val="000000" w:themeColor="text1"/>
                <w:sz w:val="22"/>
                <w:szCs w:val="22"/>
              </w:rPr>
              <w:t xml:space="preserve">   morale</w:t>
            </w:r>
          </w:p>
        </w:tc>
      </w:tr>
      <w:tr w:rsidR="00610DB5" w:rsidRPr="00AA64E4" w14:paraId="4AEFD2F3" w14:textId="77777777" w:rsidTr="000E10C6">
        <w:tc>
          <w:tcPr>
            <w:tcW w:w="1272" w:type="dxa"/>
          </w:tcPr>
          <w:p w14:paraId="46A3DB6E" w14:textId="77777777" w:rsidR="00610DB5" w:rsidRPr="00610DB5" w:rsidRDefault="00610DB5" w:rsidP="00D6304F">
            <w:pPr>
              <w:rPr>
                <w:sz w:val="22"/>
                <w:szCs w:val="22"/>
              </w:rPr>
            </w:pPr>
            <w:r w:rsidRPr="00610DB5">
              <w:rPr>
                <w:sz w:val="22"/>
                <w:szCs w:val="22"/>
              </w:rPr>
              <w:t>1 single: DIRT</w:t>
            </w:r>
          </w:p>
        </w:tc>
        <w:tc>
          <w:tcPr>
            <w:tcW w:w="1634" w:type="dxa"/>
          </w:tcPr>
          <w:p w14:paraId="1725D584" w14:textId="77777777" w:rsidR="00610DB5" w:rsidRPr="00610DB5" w:rsidRDefault="00610DB5" w:rsidP="00D6304F">
            <w:pPr>
              <w:rPr>
                <w:sz w:val="22"/>
                <w:szCs w:val="22"/>
              </w:rPr>
            </w:pPr>
            <w:r w:rsidRPr="00610DB5">
              <w:rPr>
                <w:sz w:val="22"/>
                <w:szCs w:val="22"/>
              </w:rPr>
              <w:t>Why did William win the Battle of Hastings?</w:t>
            </w:r>
          </w:p>
        </w:tc>
        <w:tc>
          <w:tcPr>
            <w:tcW w:w="1778" w:type="dxa"/>
          </w:tcPr>
          <w:p w14:paraId="217CF887" w14:textId="77777777" w:rsidR="00610DB5" w:rsidRPr="00610DB5" w:rsidRDefault="00610DB5" w:rsidP="00D6304F">
            <w:pPr>
              <w:rPr>
                <w:sz w:val="22"/>
                <w:szCs w:val="22"/>
              </w:rPr>
            </w:pPr>
            <w:r w:rsidRPr="00610DB5">
              <w:rPr>
                <w:sz w:val="22"/>
                <w:szCs w:val="22"/>
              </w:rPr>
              <w:t>Know ways to improve assessment performance</w:t>
            </w:r>
          </w:p>
          <w:p w14:paraId="52572923" w14:textId="77777777" w:rsidR="00610DB5" w:rsidRPr="00610DB5" w:rsidRDefault="00610DB5" w:rsidP="00D6304F">
            <w:pPr>
              <w:rPr>
                <w:sz w:val="22"/>
                <w:szCs w:val="22"/>
              </w:rPr>
            </w:pPr>
            <w:r w:rsidRPr="00610DB5">
              <w:rPr>
                <w:sz w:val="22"/>
                <w:szCs w:val="22"/>
              </w:rPr>
              <w:t xml:space="preserve">Practice improving assessment </w:t>
            </w:r>
          </w:p>
        </w:tc>
        <w:tc>
          <w:tcPr>
            <w:tcW w:w="1664" w:type="dxa"/>
          </w:tcPr>
          <w:p w14:paraId="74D1F23D" w14:textId="77777777" w:rsidR="00610DB5" w:rsidRPr="00610DB5" w:rsidRDefault="00610DB5" w:rsidP="00D6304F">
            <w:pPr>
              <w:rPr>
                <w:sz w:val="22"/>
                <w:szCs w:val="22"/>
              </w:rPr>
            </w:pPr>
            <w:r w:rsidRPr="00610DB5">
              <w:rPr>
                <w:sz w:val="22"/>
                <w:szCs w:val="22"/>
              </w:rPr>
              <w:t>Purple Pen of Progress</w:t>
            </w:r>
          </w:p>
          <w:p w14:paraId="3546F5C9" w14:textId="77777777" w:rsidR="00610DB5" w:rsidRPr="00610DB5" w:rsidRDefault="00610DB5" w:rsidP="00D6304F">
            <w:pPr>
              <w:rPr>
                <w:sz w:val="22"/>
                <w:szCs w:val="22"/>
              </w:rPr>
            </w:pPr>
            <w:r w:rsidRPr="00610DB5">
              <w:rPr>
                <w:sz w:val="22"/>
                <w:szCs w:val="22"/>
              </w:rPr>
              <w:t>4x4 feedback including model answer sheet</w:t>
            </w:r>
          </w:p>
        </w:tc>
        <w:tc>
          <w:tcPr>
            <w:tcW w:w="1507" w:type="dxa"/>
          </w:tcPr>
          <w:p w14:paraId="7E5001F3" w14:textId="77777777" w:rsidR="00610DB5" w:rsidRPr="00610DB5" w:rsidRDefault="00610DB5" w:rsidP="00D6304F">
            <w:pPr>
              <w:rPr>
                <w:sz w:val="22"/>
                <w:szCs w:val="22"/>
              </w:rPr>
            </w:pPr>
            <w:r w:rsidRPr="00610DB5">
              <w:rPr>
                <w:sz w:val="22"/>
                <w:szCs w:val="22"/>
              </w:rPr>
              <w:t>Reading and Writing (Language for Learning),</w:t>
            </w:r>
          </w:p>
        </w:tc>
        <w:tc>
          <w:tcPr>
            <w:tcW w:w="2205" w:type="dxa"/>
          </w:tcPr>
          <w:p w14:paraId="5E67B0A0" w14:textId="77777777" w:rsidR="00610DB5" w:rsidRPr="00610DB5" w:rsidRDefault="00610DB5" w:rsidP="00D6304F">
            <w:pPr>
              <w:rPr>
                <w:sz w:val="22"/>
                <w:szCs w:val="22"/>
              </w:rPr>
            </w:pPr>
          </w:p>
        </w:tc>
      </w:tr>
    </w:tbl>
    <w:p w14:paraId="6D7C9289" w14:textId="77777777" w:rsidR="00610DB5" w:rsidRPr="00AA64E4" w:rsidRDefault="00610DB5" w:rsidP="00610DB5"/>
    <w:p w14:paraId="5F0E7EF0" w14:textId="77777777" w:rsidR="00610DB5" w:rsidRDefault="00610DB5">
      <w:pPr>
        <w:spacing w:after="0" w:line="240" w:lineRule="auto"/>
        <w:rPr>
          <w:b/>
          <w:u w:val="single"/>
        </w:rPr>
      </w:pPr>
      <w:r>
        <w:rPr>
          <w:b/>
          <w:u w:val="single"/>
        </w:rPr>
        <w:br w:type="page"/>
      </w:r>
    </w:p>
    <w:p w14:paraId="4A28B00D" w14:textId="77777777" w:rsidR="00610DB5" w:rsidRPr="00AA64E4" w:rsidRDefault="00610DB5" w:rsidP="00610DB5">
      <w:pPr>
        <w:rPr>
          <w:b/>
          <w:u w:val="single"/>
        </w:rPr>
      </w:pPr>
      <w:r w:rsidRPr="00AA64E4">
        <w:rPr>
          <w:b/>
          <w:u w:val="single"/>
        </w:rPr>
        <w:lastRenderedPageBreak/>
        <w:t>Example of KS5 follow up target questions:</w:t>
      </w:r>
    </w:p>
    <w:p w14:paraId="15F6CE06" w14:textId="07E95025" w:rsidR="00610DB5" w:rsidRPr="00AA64E4" w:rsidRDefault="00610DB5" w:rsidP="00610DB5">
      <w:pPr>
        <w:widowControl w:val="0"/>
        <w:autoSpaceDE w:val="0"/>
        <w:autoSpaceDN w:val="0"/>
        <w:adjustRightInd w:val="0"/>
        <w:spacing w:after="0" w:line="240" w:lineRule="auto"/>
        <w:jc w:val="center"/>
        <w:rPr>
          <w:rFonts w:cs="Arial"/>
          <w:b/>
          <w:sz w:val="36"/>
          <w:szCs w:val="16"/>
          <w:lang w:val="en-US"/>
        </w:rPr>
      </w:pPr>
      <w:r w:rsidRPr="00AA64E4">
        <w:rPr>
          <w:rFonts w:cs="Arial"/>
          <w:b/>
          <w:sz w:val="36"/>
          <w:szCs w:val="16"/>
          <w:lang w:val="en-US"/>
        </w:rPr>
        <w:t>Unit 1 Mock Examination</w:t>
      </w:r>
    </w:p>
    <w:p w14:paraId="384A73DA" w14:textId="77777777" w:rsidR="00610DB5" w:rsidRPr="00AA64E4" w:rsidRDefault="00610DB5" w:rsidP="00610DB5">
      <w:pPr>
        <w:widowControl w:val="0"/>
        <w:autoSpaceDE w:val="0"/>
        <w:autoSpaceDN w:val="0"/>
        <w:adjustRightInd w:val="0"/>
        <w:spacing w:after="0" w:line="240" w:lineRule="auto"/>
        <w:rPr>
          <w:rFonts w:cs="Arial"/>
          <w:sz w:val="24"/>
          <w:szCs w:val="16"/>
          <w:lang w:val="en-US"/>
        </w:rPr>
      </w:pPr>
    </w:p>
    <w:p w14:paraId="1B4B4A77" w14:textId="77777777" w:rsidR="00610DB5" w:rsidRPr="00AA64E4" w:rsidRDefault="00610DB5" w:rsidP="00610DB5">
      <w:pPr>
        <w:widowControl w:val="0"/>
        <w:autoSpaceDE w:val="0"/>
        <w:autoSpaceDN w:val="0"/>
        <w:adjustRightInd w:val="0"/>
        <w:spacing w:after="0" w:line="240" w:lineRule="auto"/>
        <w:rPr>
          <w:rFonts w:cs="Arial"/>
          <w:b/>
          <w:sz w:val="24"/>
          <w:szCs w:val="16"/>
          <w:lang w:val="en-US"/>
        </w:rPr>
      </w:pPr>
      <w:r w:rsidRPr="00AA64E4">
        <w:rPr>
          <w:rFonts w:cs="Arial"/>
          <w:b/>
          <w:sz w:val="24"/>
          <w:szCs w:val="16"/>
          <w:lang w:val="en-US"/>
        </w:rPr>
        <w:t>Student Name</w:t>
      </w:r>
      <w:proofErr w:type="gramStart"/>
      <w:r w:rsidRPr="00AA64E4">
        <w:rPr>
          <w:rFonts w:cs="Arial"/>
          <w:b/>
          <w:sz w:val="24"/>
          <w:szCs w:val="16"/>
          <w:lang w:val="en-US"/>
        </w:rPr>
        <w:t>:_</w:t>
      </w:r>
      <w:proofErr w:type="gramEnd"/>
      <w:r w:rsidRPr="00AA64E4">
        <w:rPr>
          <w:rFonts w:cs="Arial"/>
          <w:b/>
          <w:sz w:val="24"/>
          <w:szCs w:val="16"/>
          <w:lang w:val="en-US"/>
        </w:rPr>
        <w:t>____________________</w:t>
      </w:r>
    </w:p>
    <w:p w14:paraId="327469A9" w14:textId="77777777" w:rsidR="00610DB5" w:rsidRPr="00AA64E4" w:rsidRDefault="00610DB5" w:rsidP="00610DB5">
      <w:pPr>
        <w:widowControl w:val="0"/>
        <w:autoSpaceDE w:val="0"/>
        <w:autoSpaceDN w:val="0"/>
        <w:adjustRightInd w:val="0"/>
        <w:spacing w:after="0" w:line="240" w:lineRule="auto"/>
        <w:rPr>
          <w:rFonts w:cs="Arial"/>
          <w:b/>
          <w:sz w:val="24"/>
          <w:szCs w:val="16"/>
          <w:lang w:val="en-US"/>
        </w:rPr>
      </w:pPr>
    </w:p>
    <w:p w14:paraId="3706353D" w14:textId="77777777" w:rsidR="00610DB5" w:rsidRPr="00AA64E4" w:rsidRDefault="00610DB5" w:rsidP="00610DB5">
      <w:pPr>
        <w:widowControl w:val="0"/>
        <w:autoSpaceDE w:val="0"/>
        <w:autoSpaceDN w:val="0"/>
        <w:adjustRightInd w:val="0"/>
        <w:spacing w:after="0" w:line="240" w:lineRule="auto"/>
        <w:rPr>
          <w:rFonts w:cs="Arial"/>
          <w:b/>
          <w:sz w:val="24"/>
          <w:szCs w:val="16"/>
          <w:lang w:val="en-US"/>
        </w:rPr>
      </w:pPr>
      <w:r w:rsidRPr="00AA64E4">
        <w:rPr>
          <w:rFonts w:cs="Arial"/>
          <w:b/>
          <w:sz w:val="24"/>
          <w:szCs w:val="16"/>
          <w:lang w:val="en-US"/>
        </w:rPr>
        <w:t>Chemistry teachers: ___________________________________</w:t>
      </w:r>
    </w:p>
    <w:p w14:paraId="04352B86" w14:textId="77777777" w:rsidR="00610DB5" w:rsidRPr="00AA64E4" w:rsidRDefault="00610DB5" w:rsidP="00610DB5">
      <w:pPr>
        <w:widowControl w:val="0"/>
        <w:autoSpaceDE w:val="0"/>
        <w:autoSpaceDN w:val="0"/>
        <w:adjustRightInd w:val="0"/>
        <w:spacing w:after="0" w:line="240" w:lineRule="auto"/>
        <w:rPr>
          <w:rFonts w:cs="Arial"/>
          <w:sz w:val="24"/>
          <w:szCs w:val="16"/>
          <w:lang w:val="en-US"/>
        </w:rPr>
      </w:pPr>
    </w:p>
    <w:p w14:paraId="06D3564D" w14:textId="77777777" w:rsidR="00610DB5" w:rsidRPr="00AA64E4" w:rsidRDefault="00610DB5" w:rsidP="00610DB5">
      <w:pPr>
        <w:widowControl w:val="0"/>
        <w:autoSpaceDE w:val="0"/>
        <w:autoSpaceDN w:val="0"/>
        <w:adjustRightInd w:val="0"/>
        <w:spacing w:after="0" w:line="240" w:lineRule="auto"/>
        <w:rPr>
          <w:rFonts w:cs="Arial"/>
          <w:b/>
          <w:sz w:val="24"/>
          <w:szCs w:val="16"/>
          <w:lang w:val="en-US"/>
        </w:rPr>
      </w:pPr>
      <w:r w:rsidRPr="00AA64E4">
        <w:rPr>
          <w:rFonts w:cs="Arial"/>
          <w:b/>
          <w:sz w:val="24"/>
          <w:szCs w:val="16"/>
          <w:lang w:val="en-US"/>
        </w:rPr>
        <w:t xml:space="preserve">Equipment required: AQA data sheet, pen, pencil, ruler, </w:t>
      </w:r>
      <w:proofErr w:type="gramStart"/>
      <w:r w:rsidRPr="00AA64E4">
        <w:rPr>
          <w:rFonts w:cs="Arial"/>
          <w:b/>
          <w:sz w:val="24"/>
          <w:szCs w:val="16"/>
          <w:lang w:val="en-US"/>
        </w:rPr>
        <w:t>calculator</w:t>
      </w:r>
      <w:proofErr w:type="gramEnd"/>
      <w:r w:rsidRPr="00AA64E4">
        <w:rPr>
          <w:rFonts w:cs="Arial"/>
          <w:b/>
          <w:sz w:val="24"/>
          <w:szCs w:val="16"/>
          <w:lang w:val="en-US"/>
        </w:rPr>
        <w:t xml:space="preserve">. </w:t>
      </w:r>
    </w:p>
    <w:p w14:paraId="74A2784C" w14:textId="77777777" w:rsidR="00610DB5" w:rsidRPr="00AA64E4" w:rsidRDefault="00610DB5" w:rsidP="00610DB5">
      <w:pPr>
        <w:widowControl w:val="0"/>
        <w:autoSpaceDE w:val="0"/>
        <w:autoSpaceDN w:val="0"/>
        <w:adjustRightInd w:val="0"/>
        <w:spacing w:after="0" w:line="240" w:lineRule="auto"/>
        <w:rPr>
          <w:rFonts w:cs="Arial"/>
          <w:b/>
          <w:sz w:val="24"/>
          <w:szCs w:val="16"/>
          <w:lang w:val="en-US"/>
        </w:rPr>
      </w:pPr>
    </w:p>
    <w:p w14:paraId="17EE01E2" w14:textId="77777777" w:rsidR="00610DB5" w:rsidRPr="00AA64E4" w:rsidRDefault="00610DB5" w:rsidP="00610DB5">
      <w:pPr>
        <w:rPr>
          <w:sz w:val="28"/>
        </w:rPr>
      </w:pPr>
      <w:r w:rsidRPr="00AA64E4">
        <w:rPr>
          <w:sz w:val="28"/>
        </w:rPr>
        <w:t>Mark: ______ / 70      _______%</w:t>
      </w:r>
      <w:r w:rsidRPr="00AA64E4">
        <w:rPr>
          <w:sz w:val="28"/>
        </w:rPr>
        <w:tab/>
        <w:t xml:space="preserve">   Grade: _______   Target Grade: ____</w:t>
      </w:r>
    </w:p>
    <w:tbl>
      <w:tblPr>
        <w:tblStyle w:val="TableGrid"/>
        <w:tblW w:w="10915" w:type="dxa"/>
        <w:tblInd w:w="-572" w:type="dxa"/>
        <w:tblLayout w:type="fixed"/>
        <w:tblLook w:val="04A0" w:firstRow="1" w:lastRow="0" w:firstColumn="1" w:lastColumn="0" w:noHBand="0" w:noVBand="1"/>
      </w:tblPr>
      <w:tblGrid>
        <w:gridCol w:w="1247"/>
        <w:gridCol w:w="2977"/>
        <w:gridCol w:w="1276"/>
        <w:gridCol w:w="992"/>
        <w:gridCol w:w="2835"/>
        <w:gridCol w:w="1588"/>
      </w:tblGrid>
      <w:tr w:rsidR="00610DB5" w:rsidRPr="00610DB5" w14:paraId="37E257DD" w14:textId="77777777" w:rsidTr="00610DB5">
        <w:tc>
          <w:tcPr>
            <w:tcW w:w="1247" w:type="dxa"/>
          </w:tcPr>
          <w:p w14:paraId="20CB01C3" w14:textId="77777777" w:rsidR="00610DB5" w:rsidRPr="00610DB5" w:rsidRDefault="00610DB5" w:rsidP="00D6304F">
            <w:pPr>
              <w:rPr>
                <w:sz w:val="22"/>
                <w:szCs w:val="22"/>
              </w:rPr>
            </w:pPr>
          </w:p>
        </w:tc>
        <w:tc>
          <w:tcPr>
            <w:tcW w:w="2977" w:type="dxa"/>
          </w:tcPr>
          <w:p w14:paraId="270F5455" w14:textId="77777777" w:rsidR="00610DB5" w:rsidRPr="00610DB5" w:rsidRDefault="00610DB5" w:rsidP="00D6304F">
            <w:pPr>
              <w:rPr>
                <w:sz w:val="22"/>
                <w:szCs w:val="22"/>
              </w:rPr>
            </w:pPr>
            <w:r w:rsidRPr="00610DB5">
              <w:rPr>
                <w:sz w:val="22"/>
                <w:szCs w:val="22"/>
              </w:rPr>
              <w:t>topic</w:t>
            </w:r>
          </w:p>
        </w:tc>
        <w:tc>
          <w:tcPr>
            <w:tcW w:w="1276" w:type="dxa"/>
          </w:tcPr>
          <w:p w14:paraId="12230717" w14:textId="77777777" w:rsidR="00610DB5" w:rsidRPr="00610DB5" w:rsidRDefault="00610DB5" w:rsidP="00D6304F">
            <w:pPr>
              <w:rPr>
                <w:sz w:val="22"/>
                <w:szCs w:val="22"/>
              </w:rPr>
            </w:pPr>
            <w:r w:rsidRPr="00610DB5">
              <w:rPr>
                <w:sz w:val="22"/>
                <w:szCs w:val="22"/>
              </w:rPr>
              <w:t>Marks</w:t>
            </w:r>
          </w:p>
          <w:p w14:paraId="64D3B866" w14:textId="77777777" w:rsidR="00610DB5" w:rsidRPr="00610DB5" w:rsidRDefault="00610DB5" w:rsidP="00D6304F">
            <w:pPr>
              <w:rPr>
                <w:sz w:val="22"/>
                <w:szCs w:val="22"/>
              </w:rPr>
            </w:pPr>
            <w:r w:rsidRPr="00610DB5">
              <w:rPr>
                <w:sz w:val="22"/>
                <w:szCs w:val="22"/>
              </w:rPr>
              <w:t xml:space="preserve">awarded </w:t>
            </w:r>
          </w:p>
        </w:tc>
        <w:tc>
          <w:tcPr>
            <w:tcW w:w="992" w:type="dxa"/>
          </w:tcPr>
          <w:p w14:paraId="2955FFFE" w14:textId="77777777" w:rsidR="00610DB5" w:rsidRPr="00610DB5" w:rsidRDefault="00610DB5" w:rsidP="00D6304F">
            <w:pPr>
              <w:rPr>
                <w:sz w:val="22"/>
                <w:szCs w:val="22"/>
              </w:rPr>
            </w:pPr>
            <w:r w:rsidRPr="00610DB5">
              <w:rPr>
                <w:sz w:val="22"/>
                <w:szCs w:val="22"/>
              </w:rPr>
              <w:t>Max marks</w:t>
            </w:r>
          </w:p>
        </w:tc>
        <w:tc>
          <w:tcPr>
            <w:tcW w:w="2835" w:type="dxa"/>
          </w:tcPr>
          <w:p w14:paraId="634A6C11" w14:textId="77777777" w:rsidR="00610DB5" w:rsidRPr="00610DB5" w:rsidRDefault="00610DB5" w:rsidP="00D6304F">
            <w:pPr>
              <w:rPr>
                <w:sz w:val="22"/>
                <w:szCs w:val="22"/>
              </w:rPr>
            </w:pPr>
            <w:r w:rsidRPr="00610DB5">
              <w:rPr>
                <w:sz w:val="22"/>
                <w:szCs w:val="22"/>
              </w:rPr>
              <w:t>Needs improvement?</w:t>
            </w:r>
          </w:p>
        </w:tc>
        <w:tc>
          <w:tcPr>
            <w:tcW w:w="1588" w:type="dxa"/>
          </w:tcPr>
          <w:p w14:paraId="3920BC3E" w14:textId="77777777" w:rsidR="00610DB5" w:rsidRPr="00610DB5" w:rsidRDefault="00610DB5" w:rsidP="00D6304F">
            <w:pPr>
              <w:rPr>
                <w:sz w:val="22"/>
                <w:szCs w:val="22"/>
              </w:rPr>
            </w:pPr>
            <w:r w:rsidRPr="00610DB5">
              <w:rPr>
                <w:sz w:val="22"/>
                <w:szCs w:val="22"/>
              </w:rPr>
              <w:t>Targeted questions to complete post mock</w:t>
            </w:r>
          </w:p>
        </w:tc>
      </w:tr>
      <w:tr w:rsidR="00610DB5" w:rsidRPr="00610DB5" w14:paraId="3CEDBD3E" w14:textId="77777777" w:rsidTr="00610DB5">
        <w:tc>
          <w:tcPr>
            <w:tcW w:w="1247" w:type="dxa"/>
          </w:tcPr>
          <w:p w14:paraId="01517BC0" w14:textId="77777777" w:rsidR="00610DB5" w:rsidRPr="00610DB5" w:rsidRDefault="00610DB5" w:rsidP="00D6304F">
            <w:pPr>
              <w:rPr>
                <w:sz w:val="22"/>
                <w:szCs w:val="22"/>
              </w:rPr>
            </w:pPr>
            <w:r w:rsidRPr="00610DB5">
              <w:rPr>
                <w:sz w:val="22"/>
                <w:szCs w:val="22"/>
              </w:rPr>
              <w:t>Q1</w:t>
            </w:r>
          </w:p>
        </w:tc>
        <w:tc>
          <w:tcPr>
            <w:tcW w:w="2977" w:type="dxa"/>
          </w:tcPr>
          <w:p w14:paraId="2E052CA6" w14:textId="77777777" w:rsidR="00610DB5" w:rsidRPr="00610DB5" w:rsidRDefault="00610DB5" w:rsidP="00D6304F">
            <w:pPr>
              <w:rPr>
                <w:sz w:val="22"/>
                <w:szCs w:val="22"/>
              </w:rPr>
            </w:pPr>
            <w:r w:rsidRPr="00610DB5">
              <w:rPr>
                <w:sz w:val="22"/>
                <w:szCs w:val="22"/>
              </w:rPr>
              <w:t>Atomic structure: mass spectrometry</w:t>
            </w:r>
          </w:p>
        </w:tc>
        <w:tc>
          <w:tcPr>
            <w:tcW w:w="1276" w:type="dxa"/>
          </w:tcPr>
          <w:p w14:paraId="178EA31E" w14:textId="77777777" w:rsidR="00610DB5" w:rsidRPr="00610DB5" w:rsidRDefault="00610DB5" w:rsidP="00D6304F">
            <w:pPr>
              <w:rPr>
                <w:sz w:val="22"/>
                <w:szCs w:val="22"/>
              </w:rPr>
            </w:pPr>
          </w:p>
        </w:tc>
        <w:tc>
          <w:tcPr>
            <w:tcW w:w="992" w:type="dxa"/>
          </w:tcPr>
          <w:p w14:paraId="56146776" w14:textId="77777777" w:rsidR="00610DB5" w:rsidRPr="00610DB5" w:rsidRDefault="00610DB5" w:rsidP="00D6304F">
            <w:pPr>
              <w:rPr>
                <w:sz w:val="22"/>
                <w:szCs w:val="22"/>
              </w:rPr>
            </w:pPr>
            <w:r w:rsidRPr="00610DB5">
              <w:rPr>
                <w:sz w:val="22"/>
                <w:szCs w:val="22"/>
              </w:rPr>
              <w:t>6</w:t>
            </w:r>
          </w:p>
        </w:tc>
        <w:tc>
          <w:tcPr>
            <w:tcW w:w="2835" w:type="dxa"/>
          </w:tcPr>
          <w:p w14:paraId="67D20CD8" w14:textId="77777777" w:rsidR="00610DB5" w:rsidRPr="00610DB5" w:rsidRDefault="00610DB5" w:rsidP="00D6304F">
            <w:pPr>
              <w:rPr>
                <w:sz w:val="22"/>
                <w:szCs w:val="22"/>
              </w:rPr>
            </w:pPr>
          </w:p>
        </w:tc>
        <w:tc>
          <w:tcPr>
            <w:tcW w:w="1588" w:type="dxa"/>
          </w:tcPr>
          <w:p w14:paraId="00439D14" w14:textId="77777777" w:rsidR="00610DB5" w:rsidRPr="00610DB5" w:rsidRDefault="00610DB5" w:rsidP="00D6304F">
            <w:pPr>
              <w:rPr>
                <w:sz w:val="22"/>
                <w:szCs w:val="22"/>
              </w:rPr>
            </w:pPr>
            <w:r w:rsidRPr="00610DB5">
              <w:rPr>
                <w:sz w:val="22"/>
                <w:szCs w:val="22"/>
              </w:rPr>
              <w:t>1,2</w:t>
            </w:r>
          </w:p>
        </w:tc>
      </w:tr>
      <w:tr w:rsidR="00610DB5" w:rsidRPr="00610DB5" w14:paraId="2D4BE67E" w14:textId="77777777" w:rsidTr="00610DB5">
        <w:tc>
          <w:tcPr>
            <w:tcW w:w="1247" w:type="dxa"/>
          </w:tcPr>
          <w:p w14:paraId="0781B71D" w14:textId="77777777" w:rsidR="00610DB5" w:rsidRPr="00610DB5" w:rsidRDefault="00610DB5" w:rsidP="00D6304F">
            <w:pPr>
              <w:rPr>
                <w:sz w:val="22"/>
                <w:szCs w:val="22"/>
              </w:rPr>
            </w:pPr>
            <w:r w:rsidRPr="00610DB5">
              <w:rPr>
                <w:sz w:val="22"/>
                <w:szCs w:val="22"/>
              </w:rPr>
              <w:t>Q2</w:t>
            </w:r>
          </w:p>
        </w:tc>
        <w:tc>
          <w:tcPr>
            <w:tcW w:w="2977" w:type="dxa"/>
          </w:tcPr>
          <w:p w14:paraId="165A8F42" w14:textId="77777777" w:rsidR="00610DB5" w:rsidRPr="00610DB5" w:rsidRDefault="00610DB5" w:rsidP="00D6304F">
            <w:pPr>
              <w:rPr>
                <w:sz w:val="22"/>
                <w:szCs w:val="22"/>
              </w:rPr>
            </w:pPr>
            <w:r w:rsidRPr="00610DB5">
              <w:rPr>
                <w:sz w:val="22"/>
                <w:szCs w:val="22"/>
              </w:rPr>
              <w:t>Periodicity: ionisation energies</w:t>
            </w:r>
          </w:p>
        </w:tc>
        <w:tc>
          <w:tcPr>
            <w:tcW w:w="1276" w:type="dxa"/>
          </w:tcPr>
          <w:p w14:paraId="2B36818A" w14:textId="77777777" w:rsidR="00610DB5" w:rsidRPr="00610DB5" w:rsidRDefault="00610DB5" w:rsidP="00D6304F">
            <w:pPr>
              <w:rPr>
                <w:sz w:val="22"/>
                <w:szCs w:val="22"/>
              </w:rPr>
            </w:pPr>
          </w:p>
        </w:tc>
        <w:tc>
          <w:tcPr>
            <w:tcW w:w="992" w:type="dxa"/>
          </w:tcPr>
          <w:p w14:paraId="65144533" w14:textId="77777777" w:rsidR="00610DB5" w:rsidRPr="00610DB5" w:rsidRDefault="00610DB5" w:rsidP="00D6304F">
            <w:pPr>
              <w:rPr>
                <w:sz w:val="22"/>
                <w:szCs w:val="22"/>
              </w:rPr>
            </w:pPr>
            <w:r w:rsidRPr="00610DB5">
              <w:rPr>
                <w:sz w:val="22"/>
                <w:szCs w:val="22"/>
              </w:rPr>
              <w:t>7</w:t>
            </w:r>
          </w:p>
        </w:tc>
        <w:tc>
          <w:tcPr>
            <w:tcW w:w="2835" w:type="dxa"/>
          </w:tcPr>
          <w:p w14:paraId="55AFACF6" w14:textId="77777777" w:rsidR="00610DB5" w:rsidRPr="00610DB5" w:rsidRDefault="00610DB5" w:rsidP="00D6304F">
            <w:pPr>
              <w:rPr>
                <w:sz w:val="22"/>
                <w:szCs w:val="22"/>
              </w:rPr>
            </w:pPr>
          </w:p>
        </w:tc>
        <w:tc>
          <w:tcPr>
            <w:tcW w:w="1588" w:type="dxa"/>
          </w:tcPr>
          <w:p w14:paraId="4F8B47BC" w14:textId="77777777" w:rsidR="00610DB5" w:rsidRPr="00610DB5" w:rsidRDefault="00610DB5" w:rsidP="00D6304F">
            <w:pPr>
              <w:rPr>
                <w:sz w:val="22"/>
                <w:szCs w:val="22"/>
              </w:rPr>
            </w:pPr>
            <w:r w:rsidRPr="00610DB5">
              <w:rPr>
                <w:sz w:val="22"/>
                <w:szCs w:val="22"/>
              </w:rPr>
              <w:t>3,4</w:t>
            </w:r>
          </w:p>
        </w:tc>
      </w:tr>
      <w:tr w:rsidR="00610DB5" w:rsidRPr="00610DB5" w14:paraId="33A8853C" w14:textId="77777777" w:rsidTr="00610DB5">
        <w:tc>
          <w:tcPr>
            <w:tcW w:w="1247" w:type="dxa"/>
          </w:tcPr>
          <w:p w14:paraId="53D63887" w14:textId="77777777" w:rsidR="00610DB5" w:rsidRPr="00610DB5" w:rsidRDefault="00610DB5" w:rsidP="00D6304F">
            <w:pPr>
              <w:rPr>
                <w:sz w:val="22"/>
                <w:szCs w:val="22"/>
              </w:rPr>
            </w:pPr>
            <w:r w:rsidRPr="00610DB5">
              <w:rPr>
                <w:sz w:val="22"/>
                <w:szCs w:val="22"/>
              </w:rPr>
              <w:t>Q3</w:t>
            </w:r>
          </w:p>
        </w:tc>
        <w:tc>
          <w:tcPr>
            <w:tcW w:w="2977" w:type="dxa"/>
          </w:tcPr>
          <w:p w14:paraId="5C437B31" w14:textId="77777777" w:rsidR="00610DB5" w:rsidRPr="00610DB5" w:rsidRDefault="00610DB5" w:rsidP="00D6304F">
            <w:pPr>
              <w:rPr>
                <w:sz w:val="22"/>
                <w:szCs w:val="22"/>
              </w:rPr>
            </w:pPr>
            <w:r w:rsidRPr="00610DB5">
              <w:rPr>
                <w:sz w:val="22"/>
                <w:szCs w:val="22"/>
              </w:rPr>
              <w:t>Amount of substance: ideal gas, % yield</w:t>
            </w:r>
          </w:p>
        </w:tc>
        <w:tc>
          <w:tcPr>
            <w:tcW w:w="1276" w:type="dxa"/>
          </w:tcPr>
          <w:p w14:paraId="23D9F313" w14:textId="77777777" w:rsidR="00610DB5" w:rsidRPr="00610DB5" w:rsidRDefault="00610DB5" w:rsidP="00D6304F">
            <w:pPr>
              <w:rPr>
                <w:sz w:val="22"/>
                <w:szCs w:val="22"/>
              </w:rPr>
            </w:pPr>
          </w:p>
        </w:tc>
        <w:tc>
          <w:tcPr>
            <w:tcW w:w="992" w:type="dxa"/>
          </w:tcPr>
          <w:p w14:paraId="7B4EE56F" w14:textId="77777777" w:rsidR="00610DB5" w:rsidRPr="00610DB5" w:rsidRDefault="00610DB5" w:rsidP="00D6304F">
            <w:pPr>
              <w:rPr>
                <w:sz w:val="22"/>
                <w:szCs w:val="22"/>
              </w:rPr>
            </w:pPr>
            <w:r w:rsidRPr="00610DB5">
              <w:rPr>
                <w:sz w:val="22"/>
                <w:szCs w:val="22"/>
              </w:rPr>
              <w:t>11</w:t>
            </w:r>
          </w:p>
        </w:tc>
        <w:tc>
          <w:tcPr>
            <w:tcW w:w="2835" w:type="dxa"/>
          </w:tcPr>
          <w:p w14:paraId="1CC4C2BF" w14:textId="77777777" w:rsidR="00610DB5" w:rsidRPr="00610DB5" w:rsidRDefault="00610DB5" w:rsidP="00D6304F">
            <w:pPr>
              <w:rPr>
                <w:sz w:val="22"/>
                <w:szCs w:val="22"/>
              </w:rPr>
            </w:pPr>
          </w:p>
        </w:tc>
        <w:tc>
          <w:tcPr>
            <w:tcW w:w="1588" w:type="dxa"/>
          </w:tcPr>
          <w:p w14:paraId="436FD0C2" w14:textId="77777777" w:rsidR="00610DB5" w:rsidRPr="00610DB5" w:rsidRDefault="00610DB5" w:rsidP="00D6304F">
            <w:pPr>
              <w:rPr>
                <w:sz w:val="22"/>
                <w:szCs w:val="22"/>
              </w:rPr>
            </w:pPr>
            <w:r w:rsidRPr="00610DB5">
              <w:rPr>
                <w:sz w:val="22"/>
                <w:szCs w:val="22"/>
              </w:rPr>
              <w:t>9,10</w:t>
            </w:r>
          </w:p>
        </w:tc>
      </w:tr>
      <w:tr w:rsidR="00610DB5" w:rsidRPr="00610DB5" w14:paraId="1AEBA0C6" w14:textId="77777777" w:rsidTr="00610DB5">
        <w:tc>
          <w:tcPr>
            <w:tcW w:w="1247" w:type="dxa"/>
          </w:tcPr>
          <w:p w14:paraId="630C11B5" w14:textId="77777777" w:rsidR="00610DB5" w:rsidRPr="00610DB5" w:rsidRDefault="00610DB5" w:rsidP="00D6304F">
            <w:pPr>
              <w:rPr>
                <w:sz w:val="22"/>
                <w:szCs w:val="22"/>
              </w:rPr>
            </w:pPr>
            <w:r w:rsidRPr="00610DB5">
              <w:rPr>
                <w:sz w:val="22"/>
                <w:szCs w:val="22"/>
              </w:rPr>
              <w:t>Q4</w:t>
            </w:r>
          </w:p>
        </w:tc>
        <w:tc>
          <w:tcPr>
            <w:tcW w:w="2977" w:type="dxa"/>
          </w:tcPr>
          <w:p w14:paraId="61102E75" w14:textId="77777777" w:rsidR="00610DB5" w:rsidRPr="00610DB5" w:rsidRDefault="00610DB5" w:rsidP="00D6304F">
            <w:pPr>
              <w:rPr>
                <w:sz w:val="22"/>
                <w:szCs w:val="22"/>
              </w:rPr>
            </w:pPr>
            <w:r w:rsidRPr="00610DB5">
              <w:rPr>
                <w:sz w:val="22"/>
                <w:szCs w:val="22"/>
              </w:rPr>
              <w:t>bonding</w:t>
            </w:r>
          </w:p>
        </w:tc>
        <w:tc>
          <w:tcPr>
            <w:tcW w:w="1276" w:type="dxa"/>
          </w:tcPr>
          <w:p w14:paraId="44D33950" w14:textId="77777777" w:rsidR="00610DB5" w:rsidRPr="00610DB5" w:rsidRDefault="00610DB5" w:rsidP="00D6304F">
            <w:pPr>
              <w:rPr>
                <w:sz w:val="22"/>
                <w:szCs w:val="22"/>
              </w:rPr>
            </w:pPr>
          </w:p>
        </w:tc>
        <w:tc>
          <w:tcPr>
            <w:tcW w:w="992" w:type="dxa"/>
          </w:tcPr>
          <w:p w14:paraId="764A80BC" w14:textId="77777777" w:rsidR="00610DB5" w:rsidRPr="00610DB5" w:rsidRDefault="00610DB5" w:rsidP="00D6304F">
            <w:pPr>
              <w:rPr>
                <w:sz w:val="22"/>
                <w:szCs w:val="22"/>
              </w:rPr>
            </w:pPr>
            <w:r w:rsidRPr="00610DB5">
              <w:rPr>
                <w:sz w:val="22"/>
                <w:szCs w:val="22"/>
              </w:rPr>
              <w:t>9</w:t>
            </w:r>
          </w:p>
        </w:tc>
        <w:tc>
          <w:tcPr>
            <w:tcW w:w="2835" w:type="dxa"/>
          </w:tcPr>
          <w:p w14:paraId="2339A1DD" w14:textId="77777777" w:rsidR="00610DB5" w:rsidRPr="00610DB5" w:rsidRDefault="00610DB5" w:rsidP="00D6304F">
            <w:pPr>
              <w:rPr>
                <w:sz w:val="22"/>
                <w:szCs w:val="22"/>
              </w:rPr>
            </w:pPr>
          </w:p>
        </w:tc>
        <w:tc>
          <w:tcPr>
            <w:tcW w:w="1588" w:type="dxa"/>
          </w:tcPr>
          <w:p w14:paraId="75034E9C" w14:textId="77777777" w:rsidR="00610DB5" w:rsidRPr="00610DB5" w:rsidRDefault="00610DB5" w:rsidP="00D6304F">
            <w:pPr>
              <w:rPr>
                <w:sz w:val="22"/>
                <w:szCs w:val="22"/>
              </w:rPr>
            </w:pPr>
            <w:r w:rsidRPr="00610DB5">
              <w:rPr>
                <w:sz w:val="22"/>
                <w:szCs w:val="22"/>
              </w:rPr>
              <w:t>4,5,6</w:t>
            </w:r>
          </w:p>
        </w:tc>
      </w:tr>
      <w:tr w:rsidR="00610DB5" w:rsidRPr="00610DB5" w14:paraId="1DA50978" w14:textId="77777777" w:rsidTr="00610DB5">
        <w:tc>
          <w:tcPr>
            <w:tcW w:w="1247" w:type="dxa"/>
          </w:tcPr>
          <w:p w14:paraId="5C838732" w14:textId="77777777" w:rsidR="00610DB5" w:rsidRPr="00610DB5" w:rsidRDefault="00610DB5" w:rsidP="00D6304F">
            <w:pPr>
              <w:rPr>
                <w:sz w:val="22"/>
                <w:szCs w:val="22"/>
              </w:rPr>
            </w:pPr>
            <w:r w:rsidRPr="00610DB5">
              <w:rPr>
                <w:sz w:val="22"/>
                <w:szCs w:val="22"/>
              </w:rPr>
              <w:t>Q5</w:t>
            </w:r>
          </w:p>
        </w:tc>
        <w:tc>
          <w:tcPr>
            <w:tcW w:w="2977" w:type="dxa"/>
          </w:tcPr>
          <w:p w14:paraId="3CE67D01" w14:textId="77777777" w:rsidR="00610DB5" w:rsidRPr="00610DB5" w:rsidRDefault="00610DB5" w:rsidP="00D6304F">
            <w:pPr>
              <w:rPr>
                <w:sz w:val="22"/>
                <w:szCs w:val="22"/>
              </w:rPr>
            </w:pPr>
            <w:r w:rsidRPr="00610DB5">
              <w:rPr>
                <w:sz w:val="22"/>
                <w:szCs w:val="22"/>
              </w:rPr>
              <w:t>alkanes</w:t>
            </w:r>
          </w:p>
        </w:tc>
        <w:tc>
          <w:tcPr>
            <w:tcW w:w="1276" w:type="dxa"/>
          </w:tcPr>
          <w:p w14:paraId="71566228" w14:textId="77777777" w:rsidR="00610DB5" w:rsidRPr="00610DB5" w:rsidRDefault="00610DB5" w:rsidP="00D6304F">
            <w:pPr>
              <w:rPr>
                <w:sz w:val="22"/>
                <w:szCs w:val="22"/>
              </w:rPr>
            </w:pPr>
          </w:p>
        </w:tc>
        <w:tc>
          <w:tcPr>
            <w:tcW w:w="992" w:type="dxa"/>
          </w:tcPr>
          <w:p w14:paraId="1A008DB9" w14:textId="77777777" w:rsidR="00610DB5" w:rsidRPr="00610DB5" w:rsidRDefault="00610DB5" w:rsidP="00D6304F">
            <w:pPr>
              <w:rPr>
                <w:sz w:val="22"/>
                <w:szCs w:val="22"/>
              </w:rPr>
            </w:pPr>
            <w:r w:rsidRPr="00610DB5">
              <w:rPr>
                <w:sz w:val="22"/>
                <w:szCs w:val="22"/>
              </w:rPr>
              <w:t>8</w:t>
            </w:r>
          </w:p>
        </w:tc>
        <w:tc>
          <w:tcPr>
            <w:tcW w:w="2835" w:type="dxa"/>
          </w:tcPr>
          <w:p w14:paraId="2249A8FB" w14:textId="77777777" w:rsidR="00610DB5" w:rsidRPr="00610DB5" w:rsidRDefault="00610DB5" w:rsidP="00D6304F">
            <w:pPr>
              <w:rPr>
                <w:sz w:val="22"/>
                <w:szCs w:val="22"/>
              </w:rPr>
            </w:pPr>
          </w:p>
        </w:tc>
        <w:tc>
          <w:tcPr>
            <w:tcW w:w="1588" w:type="dxa"/>
          </w:tcPr>
          <w:p w14:paraId="7EE4768D" w14:textId="77777777" w:rsidR="00610DB5" w:rsidRPr="00610DB5" w:rsidRDefault="00610DB5" w:rsidP="00D6304F">
            <w:pPr>
              <w:rPr>
                <w:sz w:val="22"/>
                <w:szCs w:val="22"/>
              </w:rPr>
            </w:pPr>
            <w:r w:rsidRPr="00610DB5">
              <w:rPr>
                <w:sz w:val="22"/>
                <w:szCs w:val="22"/>
              </w:rPr>
              <w:t>11</w:t>
            </w:r>
          </w:p>
        </w:tc>
      </w:tr>
      <w:tr w:rsidR="00610DB5" w:rsidRPr="00610DB5" w14:paraId="24150833" w14:textId="77777777" w:rsidTr="00610DB5">
        <w:tc>
          <w:tcPr>
            <w:tcW w:w="1247" w:type="dxa"/>
          </w:tcPr>
          <w:p w14:paraId="5F68F903" w14:textId="77777777" w:rsidR="00610DB5" w:rsidRPr="00610DB5" w:rsidRDefault="00610DB5" w:rsidP="00D6304F">
            <w:pPr>
              <w:rPr>
                <w:sz w:val="22"/>
                <w:szCs w:val="22"/>
              </w:rPr>
            </w:pPr>
            <w:r w:rsidRPr="00610DB5">
              <w:rPr>
                <w:sz w:val="22"/>
                <w:szCs w:val="22"/>
              </w:rPr>
              <w:t>Q6</w:t>
            </w:r>
          </w:p>
        </w:tc>
        <w:tc>
          <w:tcPr>
            <w:tcW w:w="2977" w:type="dxa"/>
          </w:tcPr>
          <w:p w14:paraId="5925DFAD" w14:textId="77777777" w:rsidR="00610DB5" w:rsidRPr="00610DB5" w:rsidRDefault="00610DB5" w:rsidP="00D6304F">
            <w:pPr>
              <w:rPr>
                <w:sz w:val="22"/>
                <w:szCs w:val="22"/>
              </w:rPr>
            </w:pPr>
            <w:r w:rsidRPr="00610DB5">
              <w:rPr>
                <w:sz w:val="22"/>
                <w:szCs w:val="22"/>
              </w:rPr>
              <w:t>Amount of substance: water of crystallisation, solutions calculations, % purity. Bonding: crystal structure.</w:t>
            </w:r>
          </w:p>
        </w:tc>
        <w:tc>
          <w:tcPr>
            <w:tcW w:w="1276" w:type="dxa"/>
          </w:tcPr>
          <w:p w14:paraId="1D02C5CB" w14:textId="77777777" w:rsidR="00610DB5" w:rsidRPr="00610DB5" w:rsidRDefault="00610DB5" w:rsidP="00D6304F">
            <w:pPr>
              <w:rPr>
                <w:sz w:val="22"/>
                <w:szCs w:val="22"/>
              </w:rPr>
            </w:pPr>
          </w:p>
        </w:tc>
        <w:tc>
          <w:tcPr>
            <w:tcW w:w="992" w:type="dxa"/>
          </w:tcPr>
          <w:p w14:paraId="0E6ABD56" w14:textId="77777777" w:rsidR="00610DB5" w:rsidRPr="00610DB5" w:rsidRDefault="00610DB5" w:rsidP="00D6304F">
            <w:pPr>
              <w:rPr>
                <w:sz w:val="22"/>
                <w:szCs w:val="22"/>
              </w:rPr>
            </w:pPr>
            <w:r w:rsidRPr="00610DB5">
              <w:rPr>
                <w:sz w:val="22"/>
                <w:szCs w:val="22"/>
              </w:rPr>
              <w:t>14</w:t>
            </w:r>
          </w:p>
        </w:tc>
        <w:tc>
          <w:tcPr>
            <w:tcW w:w="2835" w:type="dxa"/>
          </w:tcPr>
          <w:p w14:paraId="2FEE55C0" w14:textId="77777777" w:rsidR="00610DB5" w:rsidRPr="00610DB5" w:rsidRDefault="00610DB5" w:rsidP="00D6304F">
            <w:pPr>
              <w:rPr>
                <w:sz w:val="22"/>
                <w:szCs w:val="22"/>
              </w:rPr>
            </w:pPr>
          </w:p>
        </w:tc>
        <w:tc>
          <w:tcPr>
            <w:tcW w:w="1588" w:type="dxa"/>
          </w:tcPr>
          <w:p w14:paraId="655C617E" w14:textId="77777777" w:rsidR="00610DB5" w:rsidRPr="00610DB5" w:rsidRDefault="00610DB5" w:rsidP="00D6304F">
            <w:pPr>
              <w:rPr>
                <w:sz w:val="22"/>
                <w:szCs w:val="22"/>
              </w:rPr>
            </w:pPr>
            <w:r w:rsidRPr="00610DB5">
              <w:rPr>
                <w:sz w:val="22"/>
                <w:szCs w:val="22"/>
              </w:rPr>
              <w:t>8,9,12</w:t>
            </w:r>
          </w:p>
        </w:tc>
      </w:tr>
      <w:tr w:rsidR="00610DB5" w:rsidRPr="00610DB5" w14:paraId="1181C56A" w14:textId="77777777" w:rsidTr="00610DB5">
        <w:tc>
          <w:tcPr>
            <w:tcW w:w="1247" w:type="dxa"/>
          </w:tcPr>
          <w:p w14:paraId="55E855CE" w14:textId="77777777" w:rsidR="00610DB5" w:rsidRPr="00610DB5" w:rsidRDefault="00610DB5" w:rsidP="00D6304F">
            <w:pPr>
              <w:rPr>
                <w:sz w:val="22"/>
                <w:szCs w:val="22"/>
              </w:rPr>
            </w:pPr>
            <w:r w:rsidRPr="00610DB5">
              <w:rPr>
                <w:sz w:val="22"/>
                <w:szCs w:val="22"/>
              </w:rPr>
              <w:t>Q7</w:t>
            </w:r>
          </w:p>
        </w:tc>
        <w:tc>
          <w:tcPr>
            <w:tcW w:w="2977" w:type="dxa"/>
          </w:tcPr>
          <w:p w14:paraId="4D30B267" w14:textId="77777777" w:rsidR="00610DB5" w:rsidRPr="00610DB5" w:rsidRDefault="00610DB5" w:rsidP="00D6304F">
            <w:pPr>
              <w:rPr>
                <w:sz w:val="22"/>
                <w:szCs w:val="22"/>
              </w:rPr>
            </w:pPr>
            <w:r w:rsidRPr="00610DB5">
              <w:rPr>
                <w:sz w:val="22"/>
                <w:szCs w:val="22"/>
              </w:rPr>
              <w:t>Introduction to Organic Chemistry</w:t>
            </w:r>
          </w:p>
        </w:tc>
        <w:tc>
          <w:tcPr>
            <w:tcW w:w="1276" w:type="dxa"/>
          </w:tcPr>
          <w:p w14:paraId="6038E8D7" w14:textId="77777777" w:rsidR="00610DB5" w:rsidRPr="00610DB5" w:rsidRDefault="00610DB5" w:rsidP="00D6304F">
            <w:pPr>
              <w:rPr>
                <w:sz w:val="22"/>
                <w:szCs w:val="22"/>
              </w:rPr>
            </w:pPr>
          </w:p>
        </w:tc>
        <w:tc>
          <w:tcPr>
            <w:tcW w:w="992" w:type="dxa"/>
          </w:tcPr>
          <w:p w14:paraId="02496EA1" w14:textId="77777777" w:rsidR="00610DB5" w:rsidRPr="00610DB5" w:rsidRDefault="00610DB5" w:rsidP="00D6304F">
            <w:pPr>
              <w:rPr>
                <w:sz w:val="22"/>
                <w:szCs w:val="22"/>
              </w:rPr>
            </w:pPr>
            <w:r w:rsidRPr="00610DB5">
              <w:rPr>
                <w:sz w:val="22"/>
                <w:szCs w:val="22"/>
              </w:rPr>
              <w:t>15</w:t>
            </w:r>
          </w:p>
        </w:tc>
        <w:tc>
          <w:tcPr>
            <w:tcW w:w="2835" w:type="dxa"/>
          </w:tcPr>
          <w:p w14:paraId="5625C6E4" w14:textId="77777777" w:rsidR="00610DB5" w:rsidRPr="00610DB5" w:rsidRDefault="00610DB5" w:rsidP="00D6304F">
            <w:pPr>
              <w:rPr>
                <w:sz w:val="22"/>
                <w:szCs w:val="22"/>
              </w:rPr>
            </w:pPr>
          </w:p>
        </w:tc>
        <w:tc>
          <w:tcPr>
            <w:tcW w:w="1588" w:type="dxa"/>
          </w:tcPr>
          <w:p w14:paraId="024BFFB6" w14:textId="77777777" w:rsidR="00610DB5" w:rsidRPr="00610DB5" w:rsidRDefault="00610DB5" w:rsidP="00D6304F">
            <w:pPr>
              <w:rPr>
                <w:sz w:val="22"/>
                <w:szCs w:val="22"/>
              </w:rPr>
            </w:pPr>
            <w:r w:rsidRPr="00610DB5">
              <w:rPr>
                <w:sz w:val="22"/>
                <w:szCs w:val="22"/>
              </w:rPr>
              <w:t>7</w:t>
            </w:r>
          </w:p>
          <w:p w14:paraId="389D9C4B" w14:textId="77777777" w:rsidR="00610DB5" w:rsidRPr="00610DB5" w:rsidRDefault="00610DB5" w:rsidP="00D6304F">
            <w:pPr>
              <w:rPr>
                <w:sz w:val="22"/>
                <w:szCs w:val="22"/>
              </w:rPr>
            </w:pPr>
          </w:p>
        </w:tc>
      </w:tr>
    </w:tbl>
    <w:p w14:paraId="3A7F27A9" w14:textId="77777777" w:rsidR="00684B0D" w:rsidRPr="00610DB5" w:rsidRDefault="00684B0D" w:rsidP="00610DB5">
      <w:pPr>
        <w:contextualSpacing/>
        <w:rPr>
          <w:rFonts w:cs="Arial"/>
        </w:rPr>
      </w:pPr>
    </w:p>
    <w:sectPr w:rsidR="00684B0D" w:rsidRPr="00610DB5" w:rsidSect="001B5731">
      <w:headerReference w:type="default" r:id="rId15"/>
      <w:footerReference w:type="default" r:id="rId16"/>
      <w:pgSz w:w="11906" w:h="16838"/>
      <w:pgMar w:top="1418"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8FDF" w14:textId="77777777" w:rsidR="00F36179" w:rsidRDefault="00F36179">
      <w:pPr>
        <w:spacing w:after="0" w:line="240" w:lineRule="auto"/>
      </w:pPr>
      <w:r>
        <w:separator/>
      </w:r>
    </w:p>
  </w:endnote>
  <w:endnote w:type="continuationSeparator" w:id="0">
    <w:p w14:paraId="5B7703D2" w14:textId="77777777" w:rsidR="00F36179" w:rsidRDefault="00F3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6218" w14:textId="77777777" w:rsidR="00933298" w:rsidRDefault="00933298">
    <w:pPr>
      <w:pStyle w:val="Footer"/>
      <w:jc w:val="right"/>
    </w:pPr>
    <w:r>
      <w:fldChar w:fldCharType="begin"/>
    </w:r>
    <w:r>
      <w:instrText xml:space="preserve"> PAGE   \* MERGEFORMAT </w:instrText>
    </w:r>
    <w:r>
      <w:fldChar w:fldCharType="separate"/>
    </w:r>
    <w:r w:rsidR="00C6077E">
      <w:rPr>
        <w:noProof/>
      </w:rPr>
      <w:t>2</w:t>
    </w:r>
    <w:r>
      <w:rPr>
        <w:noProof/>
      </w:rPr>
      <w:fldChar w:fldCharType="end"/>
    </w:r>
  </w:p>
  <w:p w14:paraId="722A07FC" w14:textId="77777777" w:rsidR="00933298" w:rsidRDefault="00933298" w:rsidP="00613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C0E5" w14:textId="77777777" w:rsidR="00933298" w:rsidRDefault="00933298">
    <w:pPr>
      <w:pStyle w:val="Footer"/>
    </w:pPr>
  </w:p>
  <w:p w14:paraId="2F7FF5E5" w14:textId="77777777" w:rsidR="00933298" w:rsidRDefault="00933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50D9" w14:textId="3ECD8720" w:rsidR="00933298" w:rsidRPr="00C561F7" w:rsidRDefault="008F7A22" w:rsidP="001B5731">
    <w:pPr>
      <w:pStyle w:val="Footer"/>
      <w:tabs>
        <w:tab w:val="clear" w:pos="9026"/>
        <w:tab w:val="right" w:pos="9923"/>
      </w:tabs>
      <w:ind w:left="-709"/>
      <w:rPr>
        <w:rFonts w:ascii="Arial" w:hAnsi="Arial" w:cs="Arial"/>
        <w:color w:val="808080"/>
        <w:sz w:val="16"/>
        <w:szCs w:val="16"/>
      </w:rPr>
    </w:pPr>
    <w:r>
      <w:rPr>
        <w:noProof/>
        <w:lang w:eastAsia="zh-CN"/>
      </w:rPr>
      <mc:AlternateContent>
        <mc:Choice Requires="wps">
          <w:drawing>
            <wp:anchor distT="0" distB="0" distL="114300" distR="114300" simplePos="0" relativeHeight="251662336" behindDoc="0" locked="0" layoutInCell="1" allowOverlap="1" wp14:anchorId="2B4F1CE7" wp14:editId="151482B7">
              <wp:simplePos x="0" y="0"/>
              <wp:positionH relativeFrom="column">
                <wp:posOffset>-467995</wp:posOffset>
              </wp:positionH>
              <wp:positionV relativeFrom="paragraph">
                <wp:posOffset>-133350</wp:posOffset>
              </wp:positionV>
              <wp:extent cx="6905625" cy="0"/>
              <wp:effectExtent l="17780"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76D7D" id="_x0000_t32" coordsize="21600,21600" o:spt="32" o:oned="t" path="m,l21600,21600e" filled="f">
              <v:path arrowok="t" fillok="f" o:connecttype="none"/>
              <o:lock v:ext="edit" shapetype="t"/>
            </v:shapetype>
            <v:shape id="AutoShape 2" o:spid="_x0000_s1026" type="#_x0000_t32" style="position:absolute;margin-left:-36.85pt;margin-top:-10.5pt;width:54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vnHwIAADwEAAAOAAAAZHJzL2Uyb0RvYy54bWysU9uO2jAQfa/Uf7D8DkloY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" strokecolor="#7f7f7f" strokeweight="1.5pt"/>
          </w:pict>
        </mc:Fallback>
      </mc:AlternateContent>
    </w:r>
    <w:r w:rsidR="00933298">
      <w:rPr>
        <w:rFonts w:ascii="Arial" w:hAnsi="Arial" w:cs="Arial"/>
        <w:sz w:val="18"/>
        <w:szCs w:val="18"/>
      </w:rPr>
      <w:tab/>
    </w:r>
    <w:r w:rsidR="00933298" w:rsidRPr="001B5731">
      <w:rPr>
        <w:rFonts w:ascii="Arial" w:hAnsi="Arial" w:cs="Arial"/>
        <w:b/>
        <w:bCs/>
        <w:color w:val="006624"/>
      </w:rPr>
      <w:fldChar w:fldCharType="begin"/>
    </w:r>
    <w:r w:rsidR="00933298" w:rsidRPr="001B5731">
      <w:rPr>
        <w:rFonts w:ascii="Arial" w:hAnsi="Arial" w:cs="Arial"/>
        <w:b/>
        <w:bCs/>
        <w:color w:val="006624"/>
      </w:rPr>
      <w:instrText xml:space="preserve"> PAGE   \* MERGEFORMAT </w:instrText>
    </w:r>
    <w:r w:rsidR="00933298" w:rsidRPr="001B5731">
      <w:rPr>
        <w:rFonts w:ascii="Arial" w:hAnsi="Arial" w:cs="Arial"/>
        <w:b/>
        <w:bCs/>
        <w:color w:val="006624"/>
      </w:rPr>
      <w:fldChar w:fldCharType="separate"/>
    </w:r>
    <w:r w:rsidR="00834DAB">
      <w:rPr>
        <w:rFonts w:ascii="Arial" w:hAnsi="Arial" w:cs="Arial"/>
        <w:b/>
        <w:bCs/>
        <w:noProof/>
        <w:color w:val="006624"/>
      </w:rPr>
      <w:t>10</w:t>
    </w:r>
    <w:r w:rsidR="00933298" w:rsidRPr="001B5731">
      <w:rPr>
        <w:rFonts w:ascii="Arial" w:hAnsi="Arial" w:cs="Arial"/>
        <w:b/>
        <w:bCs/>
        <w:color w:val="0066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9957" w14:textId="77777777" w:rsidR="00F36179" w:rsidRDefault="00F36179">
      <w:pPr>
        <w:spacing w:after="0" w:line="240" w:lineRule="auto"/>
      </w:pPr>
      <w:r>
        <w:separator/>
      </w:r>
    </w:p>
  </w:footnote>
  <w:footnote w:type="continuationSeparator" w:id="0">
    <w:p w14:paraId="4705CBB4" w14:textId="77777777" w:rsidR="00F36179" w:rsidRDefault="00F3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F84E" w14:textId="77777777" w:rsidR="00933298" w:rsidRPr="00610DB5" w:rsidRDefault="00610DB5" w:rsidP="00610DB5">
    <w:pPr>
      <w:pStyle w:val="Header"/>
      <w:tabs>
        <w:tab w:val="clear" w:pos="9026"/>
        <w:tab w:val="right" w:pos="9923"/>
      </w:tabs>
      <w:ind w:left="-709"/>
    </w:pPr>
    <w:r>
      <w:t>Assessment and Marking Policy</w:t>
    </w:r>
    <w:r w:rsidR="00933298" w:rsidRPr="001B5037">
      <w:rPr>
        <w:b/>
        <w:bCs/>
        <w:color w:val="808080"/>
      </w:rPr>
      <w:t xml:space="preserve"> </w:t>
    </w:r>
  </w:p>
  <w:p w14:paraId="291C8029" w14:textId="77777777" w:rsidR="00933298" w:rsidRDefault="008F7A22">
    <w:pPr>
      <w:pStyle w:val="Header"/>
    </w:pPr>
    <w:r>
      <w:rPr>
        <w:noProof/>
        <w:lang w:eastAsia="zh-CN"/>
      </w:rPr>
      <mc:AlternateContent>
        <mc:Choice Requires="wps">
          <w:drawing>
            <wp:anchor distT="0" distB="0" distL="114300" distR="114300" simplePos="0" relativeHeight="251660288" behindDoc="0" locked="0" layoutInCell="1" allowOverlap="1" wp14:anchorId="36327D37" wp14:editId="49FA8863">
              <wp:simplePos x="0" y="0"/>
              <wp:positionH relativeFrom="column">
                <wp:posOffset>-467995</wp:posOffset>
              </wp:positionH>
              <wp:positionV relativeFrom="paragraph">
                <wp:posOffset>64770</wp:posOffset>
              </wp:positionV>
              <wp:extent cx="6840220" cy="0"/>
              <wp:effectExtent l="17780" t="17145"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19050">
                        <a:solidFill>
                          <a:srgbClr val="0066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DF55F" id="_x0000_t32" coordsize="21600,21600" o:spt="32" o:oned="t" path="m,l21600,21600e" filled="f">
              <v:path arrowok="t" fillok="f" o:connecttype="none"/>
              <o:lock v:ext="edit" shapetype="t"/>
            </v:shapetype>
            <v:shape id="AutoShape 1" o:spid="_x0000_s1026" type="#_x0000_t32" style="position:absolute;margin-left:-36.85pt;margin-top:5.1pt;width:53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" strokecolor="#00662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4C495C"/>
    <w:lvl w:ilvl="0">
      <w:numFmt w:val="decimal"/>
      <w:pStyle w:val="ListBullet"/>
      <w:lvlText w:val="*"/>
      <w:lvlJc w:val="left"/>
      <w:rPr>
        <w:rFonts w:cs="Times New Roman"/>
      </w:rPr>
    </w:lvl>
  </w:abstractNum>
  <w:abstractNum w:abstractNumId="1" w15:restartNumberingAfterBreak="0">
    <w:nsid w:val="05A948F5"/>
    <w:multiLevelType w:val="hybridMultilevel"/>
    <w:tmpl w:val="365E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24C4"/>
    <w:multiLevelType w:val="hybridMultilevel"/>
    <w:tmpl w:val="72187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E28F8"/>
    <w:multiLevelType w:val="hybridMultilevel"/>
    <w:tmpl w:val="D806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A01E1A"/>
    <w:multiLevelType w:val="hybridMultilevel"/>
    <w:tmpl w:val="E820D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271869"/>
    <w:multiLevelType w:val="hybridMultilevel"/>
    <w:tmpl w:val="2D6A9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AF931BF"/>
    <w:multiLevelType w:val="hybridMultilevel"/>
    <w:tmpl w:val="70CE28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8703201"/>
    <w:multiLevelType w:val="hybridMultilevel"/>
    <w:tmpl w:val="2EA0F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796B69"/>
    <w:multiLevelType w:val="hybridMultilevel"/>
    <w:tmpl w:val="CF662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F20E88"/>
    <w:multiLevelType w:val="hybridMultilevel"/>
    <w:tmpl w:val="6E0EB1A6"/>
    <w:lvl w:ilvl="0" w:tplc="08090005">
      <w:start w:val="1"/>
      <w:numFmt w:val="bullet"/>
      <w:lvlText w:val=""/>
      <w:lvlJc w:val="left"/>
      <w:pPr>
        <w:tabs>
          <w:tab w:val="num" w:pos="360"/>
        </w:tabs>
        <w:ind w:left="360" w:hanging="360"/>
      </w:pPr>
      <w:rPr>
        <w:rFonts w:ascii="Wingdings" w:hAnsi="Wingdings" w:hint="default"/>
      </w:rPr>
    </w:lvl>
    <w:lvl w:ilvl="1" w:tplc="5B1469E2">
      <w:start w:val="1"/>
      <w:numFmt w:val="bullet"/>
      <w:lvlText w:val="•"/>
      <w:lvlJc w:val="left"/>
      <w:pPr>
        <w:tabs>
          <w:tab w:val="num" w:pos="1080"/>
        </w:tabs>
        <w:ind w:left="1080" w:hanging="360"/>
      </w:pPr>
      <w:rPr>
        <w:rFonts w:ascii="Comic Sans MS" w:hAnsi="Comic Sans MS" w:hint="default"/>
      </w:rPr>
    </w:lvl>
    <w:lvl w:ilvl="2" w:tplc="6A0E33B8">
      <w:start w:val="1"/>
      <w:numFmt w:val="bullet"/>
      <w:lvlText w:val="•"/>
      <w:lvlJc w:val="left"/>
      <w:pPr>
        <w:tabs>
          <w:tab w:val="num" w:pos="1800"/>
        </w:tabs>
        <w:ind w:left="1800" w:hanging="360"/>
      </w:pPr>
      <w:rPr>
        <w:rFonts w:ascii="Comic Sans MS" w:hAnsi="Comic Sans MS" w:hint="default"/>
      </w:rPr>
    </w:lvl>
    <w:lvl w:ilvl="3" w:tplc="6C88F750">
      <w:start w:val="1"/>
      <w:numFmt w:val="bullet"/>
      <w:lvlText w:val="•"/>
      <w:lvlJc w:val="left"/>
      <w:pPr>
        <w:tabs>
          <w:tab w:val="num" w:pos="2520"/>
        </w:tabs>
        <w:ind w:left="2520" w:hanging="360"/>
      </w:pPr>
      <w:rPr>
        <w:rFonts w:ascii="Comic Sans MS" w:hAnsi="Comic Sans MS" w:hint="default"/>
      </w:rPr>
    </w:lvl>
    <w:lvl w:ilvl="4" w:tplc="759A0AB0">
      <w:start w:val="1"/>
      <w:numFmt w:val="bullet"/>
      <w:lvlText w:val="•"/>
      <w:lvlJc w:val="left"/>
      <w:pPr>
        <w:tabs>
          <w:tab w:val="num" w:pos="3240"/>
        </w:tabs>
        <w:ind w:left="3240" w:hanging="360"/>
      </w:pPr>
      <w:rPr>
        <w:rFonts w:ascii="Comic Sans MS" w:hAnsi="Comic Sans MS" w:hint="default"/>
      </w:rPr>
    </w:lvl>
    <w:lvl w:ilvl="5" w:tplc="5AB67158">
      <w:start w:val="1"/>
      <w:numFmt w:val="bullet"/>
      <w:lvlText w:val="•"/>
      <w:lvlJc w:val="left"/>
      <w:pPr>
        <w:tabs>
          <w:tab w:val="num" w:pos="3960"/>
        </w:tabs>
        <w:ind w:left="3960" w:hanging="360"/>
      </w:pPr>
      <w:rPr>
        <w:rFonts w:ascii="Comic Sans MS" w:hAnsi="Comic Sans MS" w:hint="default"/>
      </w:rPr>
    </w:lvl>
    <w:lvl w:ilvl="6" w:tplc="AD6A553A">
      <w:start w:val="1"/>
      <w:numFmt w:val="bullet"/>
      <w:lvlText w:val="•"/>
      <w:lvlJc w:val="left"/>
      <w:pPr>
        <w:tabs>
          <w:tab w:val="num" w:pos="4680"/>
        </w:tabs>
        <w:ind w:left="4680" w:hanging="360"/>
      </w:pPr>
      <w:rPr>
        <w:rFonts w:ascii="Comic Sans MS" w:hAnsi="Comic Sans MS" w:hint="default"/>
      </w:rPr>
    </w:lvl>
    <w:lvl w:ilvl="7" w:tplc="15F476D6">
      <w:start w:val="1"/>
      <w:numFmt w:val="bullet"/>
      <w:lvlText w:val="•"/>
      <w:lvlJc w:val="left"/>
      <w:pPr>
        <w:tabs>
          <w:tab w:val="num" w:pos="5400"/>
        </w:tabs>
        <w:ind w:left="5400" w:hanging="360"/>
      </w:pPr>
      <w:rPr>
        <w:rFonts w:ascii="Comic Sans MS" w:hAnsi="Comic Sans MS" w:hint="default"/>
      </w:rPr>
    </w:lvl>
    <w:lvl w:ilvl="8" w:tplc="9064C31A">
      <w:start w:val="1"/>
      <w:numFmt w:val="bullet"/>
      <w:lvlText w:val="•"/>
      <w:lvlJc w:val="left"/>
      <w:pPr>
        <w:tabs>
          <w:tab w:val="num" w:pos="6120"/>
        </w:tabs>
        <w:ind w:left="6120" w:hanging="360"/>
      </w:pPr>
      <w:rPr>
        <w:rFonts w:ascii="Comic Sans MS" w:hAnsi="Comic Sans MS" w:hint="default"/>
      </w:rPr>
    </w:lvl>
  </w:abstractNum>
  <w:abstractNum w:abstractNumId="10" w15:restartNumberingAfterBreak="0">
    <w:nsid w:val="5962568E"/>
    <w:multiLevelType w:val="hybridMultilevel"/>
    <w:tmpl w:val="A69C2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4609AC"/>
    <w:multiLevelType w:val="hybridMultilevel"/>
    <w:tmpl w:val="6DB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73FF0"/>
    <w:multiLevelType w:val="hybridMultilevel"/>
    <w:tmpl w:val="56F4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E2413"/>
    <w:multiLevelType w:val="hybridMultilevel"/>
    <w:tmpl w:val="73A861DA"/>
    <w:lvl w:ilvl="0" w:tplc="6B0C2B50">
      <w:start w:val="1"/>
      <w:numFmt w:val="bullet"/>
      <w:pStyle w:val="HRBullets"/>
      <w:lvlText w:val=""/>
      <w:lvlJc w:val="left"/>
      <w:pPr>
        <w:tabs>
          <w:tab w:val="num" w:pos="720"/>
        </w:tabs>
        <w:ind w:left="720" w:hanging="360"/>
      </w:pPr>
      <w:rPr>
        <w:rFonts w:ascii="Wingdings 2" w:hAnsi="Wingdings 2" w:hint="default"/>
        <w:color w:val="679F0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B28E0"/>
    <w:multiLevelType w:val="hybridMultilevel"/>
    <w:tmpl w:val="9DF423BA"/>
    <w:lvl w:ilvl="0" w:tplc="08090001">
      <w:start w:val="1"/>
      <w:numFmt w:val="bullet"/>
      <w:lvlText w:val=""/>
      <w:lvlJc w:val="left"/>
      <w:pPr>
        <w:ind w:left="360" w:hanging="360"/>
      </w:pPr>
      <w:rPr>
        <w:rFonts w:ascii="Symbol" w:hAnsi="Symbol" w:hint="default"/>
      </w:rPr>
    </w:lvl>
    <w:lvl w:ilvl="1" w:tplc="210ADEB8">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0E282C"/>
    <w:multiLevelType w:val="hybridMultilevel"/>
    <w:tmpl w:val="C13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363C1"/>
    <w:multiLevelType w:val="hybridMultilevel"/>
    <w:tmpl w:val="4FACE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120" w:legacyIndent="360"/>
        <w:lvlJc w:val="left"/>
        <w:pPr>
          <w:ind w:left="1440" w:hanging="360"/>
        </w:pPr>
        <w:rPr>
          <w:rFonts w:ascii="Symbol" w:hAnsi="Symbol" w:hint="default"/>
        </w:rPr>
      </w:lvl>
    </w:lvlOverride>
  </w:num>
  <w:num w:numId="2">
    <w:abstractNumId w:val="13"/>
  </w:num>
  <w:num w:numId="3">
    <w:abstractNumId w:val="4"/>
  </w:num>
  <w:num w:numId="4">
    <w:abstractNumId w:val="11"/>
  </w:num>
  <w:num w:numId="5">
    <w:abstractNumId w:val="15"/>
  </w:num>
  <w:num w:numId="6">
    <w:abstractNumId w:val="6"/>
  </w:num>
  <w:num w:numId="7">
    <w:abstractNumId w:val="5"/>
  </w:num>
  <w:num w:numId="8">
    <w:abstractNumId w:val="9"/>
  </w:num>
  <w:num w:numId="9">
    <w:abstractNumId w:val="14"/>
  </w:num>
  <w:num w:numId="10">
    <w:abstractNumId w:val="16"/>
  </w:num>
  <w:num w:numId="11">
    <w:abstractNumId w:val="3"/>
  </w:num>
  <w:num w:numId="12">
    <w:abstractNumId w:val="7"/>
  </w:num>
  <w:num w:numId="13">
    <w:abstractNumId w:val="2"/>
  </w:num>
  <w:num w:numId="14">
    <w:abstractNumId w:val="1"/>
  </w:num>
  <w:num w:numId="15">
    <w:abstractNumId w:val="1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C3"/>
    <w:rsid w:val="0000285E"/>
    <w:rsid w:val="00004BE9"/>
    <w:rsid w:val="00004E86"/>
    <w:rsid w:val="00005CA6"/>
    <w:rsid w:val="00010A48"/>
    <w:rsid w:val="0001489D"/>
    <w:rsid w:val="00024687"/>
    <w:rsid w:val="00030BBC"/>
    <w:rsid w:val="000349FC"/>
    <w:rsid w:val="000368EB"/>
    <w:rsid w:val="0004322A"/>
    <w:rsid w:val="00050908"/>
    <w:rsid w:val="000527BF"/>
    <w:rsid w:val="00053BDF"/>
    <w:rsid w:val="00055B30"/>
    <w:rsid w:val="0005697B"/>
    <w:rsid w:val="000628B2"/>
    <w:rsid w:val="00065681"/>
    <w:rsid w:val="000835DF"/>
    <w:rsid w:val="00090480"/>
    <w:rsid w:val="00097C9F"/>
    <w:rsid w:val="000A6C9A"/>
    <w:rsid w:val="000B0E27"/>
    <w:rsid w:val="000B600E"/>
    <w:rsid w:val="000B6B50"/>
    <w:rsid w:val="000C1986"/>
    <w:rsid w:val="000C438F"/>
    <w:rsid w:val="000C4B63"/>
    <w:rsid w:val="000C56FF"/>
    <w:rsid w:val="000C5C97"/>
    <w:rsid w:val="000D1251"/>
    <w:rsid w:val="000D1DF9"/>
    <w:rsid w:val="000D3675"/>
    <w:rsid w:val="000D3EC2"/>
    <w:rsid w:val="000E091E"/>
    <w:rsid w:val="000E10C6"/>
    <w:rsid w:val="000E12F0"/>
    <w:rsid w:val="000E348F"/>
    <w:rsid w:val="000E6C2F"/>
    <w:rsid w:val="000E6EDE"/>
    <w:rsid w:val="000E77D1"/>
    <w:rsid w:val="000F08FF"/>
    <w:rsid w:val="000F24A3"/>
    <w:rsid w:val="000F57ED"/>
    <w:rsid w:val="00105C42"/>
    <w:rsid w:val="001109B9"/>
    <w:rsid w:val="00114CB2"/>
    <w:rsid w:val="001160E0"/>
    <w:rsid w:val="00121A5A"/>
    <w:rsid w:val="0012472A"/>
    <w:rsid w:val="00130434"/>
    <w:rsid w:val="001310DB"/>
    <w:rsid w:val="0013121D"/>
    <w:rsid w:val="001438D1"/>
    <w:rsid w:val="001454AB"/>
    <w:rsid w:val="001457D7"/>
    <w:rsid w:val="00155BC1"/>
    <w:rsid w:val="00181FBC"/>
    <w:rsid w:val="001838C2"/>
    <w:rsid w:val="00185AA0"/>
    <w:rsid w:val="00190642"/>
    <w:rsid w:val="001927A4"/>
    <w:rsid w:val="0019555B"/>
    <w:rsid w:val="001A1A5F"/>
    <w:rsid w:val="001A42CD"/>
    <w:rsid w:val="001B0D67"/>
    <w:rsid w:val="001B0E0B"/>
    <w:rsid w:val="001B2EAB"/>
    <w:rsid w:val="001B5037"/>
    <w:rsid w:val="001B567F"/>
    <w:rsid w:val="001B5731"/>
    <w:rsid w:val="001B5C58"/>
    <w:rsid w:val="001C2497"/>
    <w:rsid w:val="001D0FD8"/>
    <w:rsid w:val="001D1C18"/>
    <w:rsid w:val="001D48EA"/>
    <w:rsid w:val="001D5350"/>
    <w:rsid w:val="001D599D"/>
    <w:rsid w:val="001E2AE9"/>
    <w:rsid w:val="001F4067"/>
    <w:rsid w:val="001F5BFC"/>
    <w:rsid w:val="00202726"/>
    <w:rsid w:val="00204189"/>
    <w:rsid w:val="00210D17"/>
    <w:rsid w:val="00212484"/>
    <w:rsid w:val="002146CA"/>
    <w:rsid w:val="00217655"/>
    <w:rsid w:val="002208F1"/>
    <w:rsid w:val="002237CF"/>
    <w:rsid w:val="00224276"/>
    <w:rsid w:val="00231D5D"/>
    <w:rsid w:val="00234E4C"/>
    <w:rsid w:val="00236CA4"/>
    <w:rsid w:val="002432B5"/>
    <w:rsid w:val="002444FF"/>
    <w:rsid w:val="002458A4"/>
    <w:rsid w:val="00252BD9"/>
    <w:rsid w:val="0025747B"/>
    <w:rsid w:val="002643AA"/>
    <w:rsid w:val="002647D0"/>
    <w:rsid w:val="002700BE"/>
    <w:rsid w:val="0027273F"/>
    <w:rsid w:val="00274804"/>
    <w:rsid w:val="00274B1D"/>
    <w:rsid w:val="00285790"/>
    <w:rsid w:val="00293BEE"/>
    <w:rsid w:val="002A7EDE"/>
    <w:rsid w:val="002B09D5"/>
    <w:rsid w:val="002B1CDB"/>
    <w:rsid w:val="002C1CD0"/>
    <w:rsid w:val="002C3787"/>
    <w:rsid w:val="002D407F"/>
    <w:rsid w:val="002E1324"/>
    <w:rsid w:val="002E42B9"/>
    <w:rsid w:val="002F06A9"/>
    <w:rsid w:val="002F5F99"/>
    <w:rsid w:val="002F640D"/>
    <w:rsid w:val="0030019B"/>
    <w:rsid w:val="00302B58"/>
    <w:rsid w:val="00303BB7"/>
    <w:rsid w:val="00310AEB"/>
    <w:rsid w:val="00313205"/>
    <w:rsid w:val="00316013"/>
    <w:rsid w:val="0032646B"/>
    <w:rsid w:val="003279A3"/>
    <w:rsid w:val="00336D38"/>
    <w:rsid w:val="00347D19"/>
    <w:rsid w:val="003501F3"/>
    <w:rsid w:val="0035114E"/>
    <w:rsid w:val="003516ED"/>
    <w:rsid w:val="0035227F"/>
    <w:rsid w:val="00356F80"/>
    <w:rsid w:val="0035798F"/>
    <w:rsid w:val="00362B4A"/>
    <w:rsid w:val="00370EF9"/>
    <w:rsid w:val="00371889"/>
    <w:rsid w:val="003760DA"/>
    <w:rsid w:val="003806C3"/>
    <w:rsid w:val="00380F27"/>
    <w:rsid w:val="00384D3E"/>
    <w:rsid w:val="00390CF0"/>
    <w:rsid w:val="00391B54"/>
    <w:rsid w:val="00394FA5"/>
    <w:rsid w:val="003A576B"/>
    <w:rsid w:val="003B1F25"/>
    <w:rsid w:val="003B4913"/>
    <w:rsid w:val="003B61CB"/>
    <w:rsid w:val="003B6BE9"/>
    <w:rsid w:val="003C4983"/>
    <w:rsid w:val="003C529C"/>
    <w:rsid w:val="003C59BB"/>
    <w:rsid w:val="003C762C"/>
    <w:rsid w:val="003D525C"/>
    <w:rsid w:val="003E1FB4"/>
    <w:rsid w:val="003E3350"/>
    <w:rsid w:val="003E3EF7"/>
    <w:rsid w:val="003E4A2A"/>
    <w:rsid w:val="003F1AA2"/>
    <w:rsid w:val="003F2B7A"/>
    <w:rsid w:val="003F3A6F"/>
    <w:rsid w:val="003F62E2"/>
    <w:rsid w:val="003F77CE"/>
    <w:rsid w:val="004000D1"/>
    <w:rsid w:val="00403491"/>
    <w:rsid w:val="00421EC0"/>
    <w:rsid w:val="0042333F"/>
    <w:rsid w:val="00423ED1"/>
    <w:rsid w:val="00424135"/>
    <w:rsid w:val="0042716E"/>
    <w:rsid w:val="0043589F"/>
    <w:rsid w:val="00437BF7"/>
    <w:rsid w:val="004406E4"/>
    <w:rsid w:val="0044123F"/>
    <w:rsid w:val="00442FF3"/>
    <w:rsid w:val="00447074"/>
    <w:rsid w:val="00451C5F"/>
    <w:rsid w:val="00452131"/>
    <w:rsid w:val="0045244E"/>
    <w:rsid w:val="004547BA"/>
    <w:rsid w:val="0045622D"/>
    <w:rsid w:val="00472DC6"/>
    <w:rsid w:val="00480B39"/>
    <w:rsid w:val="00481FAC"/>
    <w:rsid w:val="00487A23"/>
    <w:rsid w:val="00496AA2"/>
    <w:rsid w:val="004973F4"/>
    <w:rsid w:val="004A1851"/>
    <w:rsid w:val="004A4A37"/>
    <w:rsid w:val="004A718F"/>
    <w:rsid w:val="004B0720"/>
    <w:rsid w:val="004B796D"/>
    <w:rsid w:val="004C04C6"/>
    <w:rsid w:val="004C3049"/>
    <w:rsid w:val="004D5BE3"/>
    <w:rsid w:val="004D5EB3"/>
    <w:rsid w:val="004E13A6"/>
    <w:rsid w:val="004E40E7"/>
    <w:rsid w:val="004E6C72"/>
    <w:rsid w:val="004F077E"/>
    <w:rsid w:val="00502201"/>
    <w:rsid w:val="00506F29"/>
    <w:rsid w:val="005143BA"/>
    <w:rsid w:val="005143BF"/>
    <w:rsid w:val="005148F1"/>
    <w:rsid w:val="00514B96"/>
    <w:rsid w:val="00522CDF"/>
    <w:rsid w:val="00522E22"/>
    <w:rsid w:val="005310BB"/>
    <w:rsid w:val="00552C96"/>
    <w:rsid w:val="005530B4"/>
    <w:rsid w:val="00555CDB"/>
    <w:rsid w:val="00557D28"/>
    <w:rsid w:val="00566975"/>
    <w:rsid w:val="00566EFD"/>
    <w:rsid w:val="00571797"/>
    <w:rsid w:val="0057688A"/>
    <w:rsid w:val="00581390"/>
    <w:rsid w:val="0058140D"/>
    <w:rsid w:val="00582FA2"/>
    <w:rsid w:val="005833F7"/>
    <w:rsid w:val="0058421F"/>
    <w:rsid w:val="0058635C"/>
    <w:rsid w:val="005937E3"/>
    <w:rsid w:val="005972F3"/>
    <w:rsid w:val="00597DA9"/>
    <w:rsid w:val="005A3B2B"/>
    <w:rsid w:val="005B14F2"/>
    <w:rsid w:val="005B720C"/>
    <w:rsid w:val="005C44EB"/>
    <w:rsid w:val="005C4E2D"/>
    <w:rsid w:val="005D12EE"/>
    <w:rsid w:val="005D1561"/>
    <w:rsid w:val="005D255B"/>
    <w:rsid w:val="005D73FD"/>
    <w:rsid w:val="005E5E3C"/>
    <w:rsid w:val="005F21A7"/>
    <w:rsid w:val="005F4F6B"/>
    <w:rsid w:val="006004CB"/>
    <w:rsid w:val="0060070A"/>
    <w:rsid w:val="0060265E"/>
    <w:rsid w:val="0061098E"/>
    <w:rsid w:val="00610DB5"/>
    <w:rsid w:val="00611146"/>
    <w:rsid w:val="00613CD8"/>
    <w:rsid w:val="00620F6A"/>
    <w:rsid w:val="0062248B"/>
    <w:rsid w:val="00622E0A"/>
    <w:rsid w:val="006254C7"/>
    <w:rsid w:val="0062653C"/>
    <w:rsid w:val="006274F5"/>
    <w:rsid w:val="0064635B"/>
    <w:rsid w:val="00653830"/>
    <w:rsid w:val="00653D2A"/>
    <w:rsid w:val="00655F96"/>
    <w:rsid w:val="0065703A"/>
    <w:rsid w:val="00665CFA"/>
    <w:rsid w:val="00671836"/>
    <w:rsid w:val="00673973"/>
    <w:rsid w:val="00674638"/>
    <w:rsid w:val="0067554C"/>
    <w:rsid w:val="00684B0D"/>
    <w:rsid w:val="0069069F"/>
    <w:rsid w:val="00694517"/>
    <w:rsid w:val="006A5356"/>
    <w:rsid w:val="006A5750"/>
    <w:rsid w:val="006B7C9A"/>
    <w:rsid w:val="006B7F89"/>
    <w:rsid w:val="006C46C3"/>
    <w:rsid w:val="006D1647"/>
    <w:rsid w:val="006D34EA"/>
    <w:rsid w:val="006D5BB1"/>
    <w:rsid w:val="006D6858"/>
    <w:rsid w:val="006E45D0"/>
    <w:rsid w:val="006F04CB"/>
    <w:rsid w:val="006F1CD4"/>
    <w:rsid w:val="006F1D80"/>
    <w:rsid w:val="006F241F"/>
    <w:rsid w:val="006F7B5D"/>
    <w:rsid w:val="007101C7"/>
    <w:rsid w:val="0071318C"/>
    <w:rsid w:val="00717E66"/>
    <w:rsid w:val="0072194C"/>
    <w:rsid w:val="00724B64"/>
    <w:rsid w:val="00725EBF"/>
    <w:rsid w:val="0073168C"/>
    <w:rsid w:val="00737FB7"/>
    <w:rsid w:val="00741FB2"/>
    <w:rsid w:val="00754163"/>
    <w:rsid w:val="00755014"/>
    <w:rsid w:val="007629F4"/>
    <w:rsid w:val="007654B0"/>
    <w:rsid w:val="00765881"/>
    <w:rsid w:val="00776678"/>
    <w:rsid w:val="0078042E"/>
    <w:rsid w:val="007832D9"/>
    <w:rsid w:val="00790753"/>
    <w:rsid w:val="007941B7"/>
    <w:rsid w:val="007948D1"/>
    <w:rsid w:val="007A00DB"/>
    <w:rsid w:val="007A260C"/>
    <w:rsid w:val="007A2ABE"/>
    <w:rsid w:val="007A49D2"/>
    <w:rsid w:val="007A65FC"/>
    <w:rsid w:val="007B06A2"/>
    <w:rsid w:val="007C159C"/>
    <w:rsid w:val="007C4BFC"/>
    <w:rsid w:val="007D16C4"/>
    <w:rsid w:val="007D17E2"/>
    <w:rsid w:val="007D3A1E"/>
    <w:rsid w:val="007D6758"/>
    <w:rsid w:val="007E4E20"/>
    <w:rsid w:val="007E6D7C"/>
    <w:rsid w:val="007F277D"/>
    <w:rsid w:val="007F4D61"/>
    <w:rsid w:val="008010CD"/>
    <w:rsid w:val="00801ADB"/>
    <w:rsid w:val="0080243F"/>
    <w:rsid w:val="00802479"/>
    <w:rsid w:val="00805FF0"/>
    <w:rsid w:val="0080668A"/>
    <w:rsid w:val="00807F03"/>
    <w:rsid w:val="00807F95"/>
    <w:rsid w:val="008124F1"/>
    <w:rsid w:val="00813009"/>
    <w:rsid w:val="00816318"/>
    <w:rsid w:val="008168C0"/>
    <w:rsid w:val="00833B5E"/>
    <w:rsid w:val="00833C5A"/>
    <w:rsid w:val="00834DAB"/>
    <w:rsid w:val="00837421"/>
    <w:rsid w:val="008469E7"/>
    <w:rsid w:val="008514E8"/>
    <w:rsid w:val="0085377C"/>
    <w:rsid w:val="008553D2"/>
    <w:rsid w:val="00856E88"/>
    <w:rsid w:val="00860587"/>
    <w:rsid w:val="008609F0"/>
    <w:rsid w:val="008620EE"/>
    <w:rsid w:val="0086437C"/>
    <w:rsid w:val="00881F12"/>
    <w:rsid w:val="00884132"/>
    <w:rsid w:val="00893D12"/>
    <w:rsid w:val="00896E0D"/>
    <w:rsid w:val="008A1836"/>
    <w:rsid w:val="008A3612"/>
    <w:rsid w:val="008A4F6C"/>
    <w:rsid w:val="008A5BDF"/>
    <w:rsid w:val="008A6552"/>
    <w:rsid w:val="008B41B1"/>
    <w:rsid w:val="008B52C3"/>
    <w:rsid w:val="008D1AFE"/>
    <w:rsid w:val="008D3947"/>
    <w:rsid w:val="008E2E66"/>
    <w:rsid w:val="008E5979"/>
    <w:rsid w:val="008E5C66"/>
    <w:rsid w:val="008E71CA"/>
    <w:rsid w:val="008F1B04"/>
    <w:rsid w:val="008F7A22"/>
    <w:rsid w:val="0090087F"/>
    <w:rsid w:val="009013D7"/>
    <w:rsid w:val="0090504D"/>
    <w:rsid w:val="00905CFF"/>
    <w:rsid w:val="009062FE"/>
    <w:rsid w:val="0090728C"/>
    <w:rsid w:val="00910057"/>
    <w:rsid w:val="00912EAE"/>
    <w:rsid w:val="00915171"/>
    <w:rsid w:val="00923AE1"/>
    <w:rsid w:val="009318A5"/>
    <w:rsid w:val="00933298"/>
    <w:rsid w:val="00934260"/>
    <w:rsid w:val="00935C05"/>
    <w:rsid w:val="00935C86"/>
    <w:rsid w:val="00936383"/>
    <w:rsid w:val="00951C96"/>
    <w:rsid w:val="00953559"/>
    <w:rsid w:val="00955D8E"/>
    <w:rsid w:val="00956620"/>
    <w:rsid w:val="0096188D"/>
    <w:rsid w:val="0096660D"/>
    <w:rsid w:val="00976B5F"/>
    <w:rsid w:val="00985BA2"/>
    <w:rsid w:val="00986F07"/>
    <w:rsid w:val="00990525"/>
    <w:rsid w:val="0099093E"/>
    <w:rsid w:val="00990EC4"/>
    <w:rsid w:val="00994321"/>
    <w:rsid w:val="009958E6"/>
    <w:rsid w:val="0099785F"/>
    <w:rsid w:val="009A3B6D"/>
    <w:rsid w:val="009A5E97"/>
    <w:rsid w:val="009A7E0A"/>
    <w:rsid w:val="009B571E"/>
    <w:rsid w:val="009B6464"/>
    <w:rsid w:val="009C11A5"/>
    <w:rsid w:val="009E42A3"/>
    <w:rsid w:val="009F39A2"/>
    <w:rsid w:val="009F6B1D"/>
    <w:rsid w:val="00A012DB"/>
    <w:rsid w:val="00A024CC"/>
    <w:rsid w:val="00A062A4"/>
    <w:rsid w:val="00A06ACE"/>
    <w:rsid w:val="00A07BE8"/>
    <w:rsid w:val="00A14C79"/>
    <w:rsid w:val="00A2313B"/>
    <w:rsid w:val="00A2387A"/>
    <w:rsid w:val="00A27B2F"/>
    <w:rsid w:val="00A3028D"/>
    <w:rsid w:val="00A3151E"/>
    <w:rsid w:val="00A379A3"/>
    <w:rsid w:val="00A42447"/>
    <w:rsid w:val="00A51AB1"/>
    <w:rsid w:val="00A53B1A"/>
    <w:rsid w:val="00A5471D"/>
    <w:rsid w:val="00A5519D"/>
    <w:rsid w:val="00A57467"/>
    <w:rsid w:val="00A61211"/>
    <w:rsid w:val="00A61B88"/>
    <w:rsid w:val="00A64A4F"/>
    <w:rsid w:val="00A67215"/>
    <w:rsid w:val="00A7164C"/>
    <w:rsid w:val="00A7228B"/>
    <w:rsid w:val="00A7787C"/>
    <w:rsid w:val="00A80D27"/>
    <w:rsid w:val="00A86EA0"/>
    <w:rsid w:val="00A9413A"/>
    <w:rsid w:val="00AA4DF2"/>
    <w:rsid w:val="00AA4FBE"/>
    <w:rsid w:val="00AA7901"/>
    <w:rsid w:val="00AC1D70"/>
    <w:rsid w:val="00AC2C3E"/>
    <w:rsid w:val="00AD2782"/>
    <w:rsid w:val="00AE0E60"/>
    <w:rsid w:val="00AE7B79"/>
    <w:rsid w:val="00AE7F00"/>
    <w:rsid w:val="00AF15A6"/>
    <w:rsid w:val="00B00E15"/>
    <w:rsid w:val="00B06AA4"/>
    <w:rsid w:val="00B06F70"/>
    <w:rsid w:val="00B314D2"/>
    <w:rsid w:val="00B332D3"/>
    <w:rsid w:val="00B337F0"/>
    <w:rsid w:val="00B34309"/>
    <w:rsid w:val="00B35D02"/>
    <w:rsid w:val="00B36DD5"/>
    <w:rsid w:val="00B3724F"/>
    <w:rsid w:val="00B37EFB"/>
    <w:rsid w:val="00B43563"/>
    <w:rsid w:val="00B53B6B"/>
    <w:rsid w:val="00B54ACC"/>
    <w:rsid w:val="00B56461"/>
    <w:rsid w:val="00B65320"/>
    <w:rsid w:val="00B662C1"/>
    <w:rsid w:val="00B67219"/>
    <w:rsid w:val="00B70825"/>
    <w:rsid w:val="00B71289"/>
    <w:rsid w:val="00B71E08"/>
    <w:rsid w:val="00B72580"/>
    <w:rsid w:val="00B8129B"/>
    <w:rsid w:val="00B8554A"/>
    <w:rsid w:val="00B91982"/>
    <w:rsid w:val="00B93973"/>
    <w:rsid w:val="00BA16A9"/>
    <w:rsid w:val="00BA4622"/>
    <w:rsid w:val="00BA4702"/>
    <w:rsid w:val="00BB27D9"/>
    <w:rsid w:val="00BB4F17"/>
    <w:rsid w:val="00BC46DA"/>
    <w:rsid w:val="00BC5F4E"/>
    <w:rsid w:val="00BC6465"/>
    <w:rsid w:val="00BD09FB"/>
    <w:rsid w:val="00BD0D2C"/>
    <w:rsid w:val="00BD31E4"/>
    <w:rsid w:val="00BD4249"/>
    <w:rsid w:val="00BD687F"/>
    <w:rsid w:val="00BF2E69"/>
    <w:rsid w:val="00BF3C00"/>
    <w:rsid w:val="00BF5587"/>
    <w:rsid w:val="00C01AF1"/>
    <w:rsid w:val="00C06966"/>
    <w:rsid w:val="00C130E8"/>
    <w:rsid w:val="00C14732"/>
    <w:rsid w:val="00C14FA6"/>
    <w:rsid w:val="00C16E92"/>
    <w:rsid w:val="00C206D8"/>
    <w:rsid w:val="00C23945"/>
    <w:rsid w:val="00C2705B"/>
    <w:rsid w:val="00C30E15"/>
    <w:rsid w:val="00C40692"/>
    <w:rsid w:val="00C54942"/>
    <w:rsid w:val="00C561F7"/>
    <w:rsid w:val="00C6077E"/>
    <w:rsid w:val="00C74D02"/>
    <w:rsid w:val="00C83411"/>
    <w:rsid w:val="00C8414A"/>
    <w:rsid w:val="00C857D6"/>
    <w:rsid w:val="00C86267"/>
    <w:rsid w:val="00C9016A"/>
    <w:rsid w:val="00C966ED"/>
    <w:rsid w:val="00C97F0D"/>
    <w:rsid w:val="00CA2F06"/>
    <w:rsid w:val="00CA3199"/>
    <w:rsid w:val="00CB010D"/>
    <w:rsid w:val="00CB018C"/>
    <w:rsid w:val="00CB324B"/>
    <w:rsid w:val="00CB33B2"/>
    <w:rsid w:val="00CB6C0F"/>
    <w:rsid w:val="00CC4C4D"/>
    <w:rsid w:val="00CD5CAA"/>
    <w:rsid w:val="00CE63DD"/>
    <w:rsid w:val="00CF3E84"/>
    <w:rsid w:val="00D01BD8"/>
    <w:rsid w:val="00D05AD8"/>
    <w:rsid w:val="00D0766C"/>
    <w:rsid w:val="00D10E51"/>
    <w:rsid w:val="00D12FFB"/>
    <w:rsid w:val="00D141D1"/>
    <w:rsid w:val="00D24B35"/>
    <w:rsid w:val="00D2606D"/>
    <w:rsid w:val="00D303EA"/>
    <w:rsid w:val="00D376CB"/>
    <w:rsid w:val="00D63450"/>
    <w:rsid w:val="00D66F94"/>
    <w:rsid w:val="00D72F22"/>
    <w:rsid w:val="00D74B46"/>
    <w:rsid w:val="00D74D19"/>
    <w:rsid w:val="00D7525B"/>
    <w:rsid w:val="00D755DA"/>
    <w:rsid w:val="00D76152"/>
    <w:rsid w:val="00D8349E"/>
    <w:rsid w:val="00D92417"/>
    <w:rsid w:val="00D9672E"/>
    <w:rsid w:val="00D97E20"/>
    <w:rsid w:val="00DA42F3"/>
    <w:rsid w:val="00DA6945"/>
    <w:rsid w:val="00DA7E62"/>
    <w:rsid w:val="00DB4AF2"/>
    <w:rsid w:val="00DB6613"/>
    <w:rsid w:val="00DC56DE"/>
    <w:rsid w:val="00DD06C3"/>
    <w:rsid w:val="00DD2311"/>
    <w:rsid w:val="00DD26AC"/>
    <w:rsid w:val="00DD3716"/>
    <w:rsid w:val="00DD381D"/>
    <w:rsid w:val="00DD3AA9"/>
    <w:rsid w:val="00DF25B8"/>
    <w:rsid w:val="00DF390F"/>
    <w:rsid w:val="00DF4840"/>
    <w:rsid w:val="00DF62CE"/>
    <w:rsid w:val="00DF64A9"/>
    <w:rsid w:val="00DF6BFC"/>
    <w:rsid w:val="00E01DD6"/>
    <w:rsid w:val="00E03846"/>
    <w:rsid w:val="00E04066"/>
    <w:rsid w:val="00E07250"/>
    <w:rsid w:val="00E102F8"/>
    <w:rsid w:val="00E10F74"/>
    <w:rsid w:val="00E1255D"/>
    <w:rsid w:val="00E12E2C"/>
    <w:rsid w:val="00E15B72"/>
    <w:rsid w:val="00E17852"/>
    <w:rsid w:val="00E17AC0"/>
    <w:rsid w:val="00E20E82"/>
    <w:rsid w:val="00E23F21"/>
    <w:rsid w:val="00E24E59"/>
    <w:rsid w:val="00E30F29"/>
    <w:rsid w:val="00E31FB0"/>
    <w:rsid w:val="00E35C01"/>
    <w:rsid w:val="00E51FD6"/>
    <w:rsid w:val="00E52194"/>
    <w:rsid w:val="00E52F22"/>
    <w:rsid w:val="00E542C3"/>
    <w:rsid w:val="00E55299"/>
    <w:rsid w:val="00E56B6A"/>
    <w:rsid w:val="00E70E69"/>
    <w:rsid w:val="00E725CA"/>
    <w:rsid w:val="00E73D22"/>
    <w:rsid w:val="00E73E96"/>
    <w:rsid w:val="00E76BB6"/>
    <w:rsid w:val="00E85450"/>
    <w:rsid w:val="00E95286"/>
    <w:rsid w:val="00EA296D"/>
    <w:rsid w:val="00EA2B67"/>
    <w:rsid w:val="00EA2D5F"/>
    <w:rsid w:val="00EA5B94"/>
    <w:rsid w:val="00EB0568"/>
    <w:rsid w:val="00EB5D06"/>
    <w:rsid w:val="00EB6295"/>
    <w:rsid w:val="00EB7495"/>
    <w:rsid w:val="00EC1336"/>
    <w:rsid w:val="00EC1F2B"/>
    <w:rsid w:val="00EC2C09"/>
    <w:rsid w:val="00EC2F12"/>
    <w:rsid w:val="00EC37E5"/>
    <w:rsid w:val="00EC6435"/>
    <w:rsid w:val="00EC7E83"/>
    <w:rsid w:val="00EE7C04"/>
    <w:rsid w:val="00EF7275"/>
    <w:rsid w:val="00F05F0C"/>
    <w:rsid w:val="00F079F5"/>
    <w:rsid w:val="00F11782"/>
    <w:rsid w:val="00F139EE"/>
    <w:rsid w:val="00F15BEB"/>
    <w:rsid w:val="00F20E43"/>
    <w:rsid w:val="00F27BE2"/>
    <w:rsid w:val="00F33136"/>
    <w:rsid w:val="00F340BB"/>
    <w:rsid w:val="00F35452"/>
    <w:rsid w:val="00F36179"/>
    <w:rsid w:val="00F40314"/>
    <w:rsid w:val="00F438F1"/>
    <w:rsid w:val="00F43A9E"/>
    <w:rsid w:val="00F45636"/>
    <w:rsid w:val="00F460A6"/>
    <w:rsid w:val="00F52201"/>
    <w:rsid w:val="00F52DF4"/>
    <w:rsid w:val="00F55AC7"/>
    <w:rsid w:val="00F624E5"/>
    <w:rsid w:val="00F659AB"/>
    <w:rsid w:val="00F71199"/>
    <w:rsid w:val="00F729B5"/>
    <w:rsid w:val="00F75235"/>
    <w:rsid w:val="00F766D1"/>
    <w:rsid w:val="00F842CD"/>
    <w:rsid w:val="00F878B9"/>
    <w:rsid w:val="00F9428A"/>
    <w:rsid w:val="00FA090B"/>
    <w:rsid w:val="00FA10D9"/>
    <w:rsid w:val="00FC4C1C"/>
    <w:rsid w:val="00FE27B7"/>
    <w:rsid w:val="00FE5E73"/>
    <w:rsid w:val="00FE6054"/>
    <w:rsid w:val="00FF2E33"/>
    <w:rsid w:val="00FF5D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0F06A"/>
  <w15:docId w15:val="{4D8480EC-FFA3-4FA7-81CD-D8CC35D1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82"/>
    <w:pPr>
      <w:spacing w:after="200" w:line="276" w:lineRule="auto"/>
    </w:pPr>
    <w:rPr>
      <w:rFonts w:cs="Calibri"/>
      <w:lang w:eastAsia="en-US"/>
    </w:rPr>
  </w:style>
  <w:style w:type="paragraph" w:styleId="Heading1">
    <w:name w:val="heading 1"/>
    <w:basedOn w:val="Normal"/>
    <w:next w:val="Normal"/>
    <w:link w:val="Heading1Char"/>
    <w:uiPriority w:val="99"/>
    <w:qFormat/>
    <w:rsid w:val="008620E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620E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620EE"/>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0EE"/>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semiHidden/>
    <w:locked/>
    <w:rsid w:val="008620EE"/>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semiHidden/>
    <w:locked/>
    <w:rsid w:val="008620EE"/>
    <w:rPr>
      <w:rFonts w:ascii="Cambria" w:hAnsi="Cambria" w:cs="Cambria"/>
      <w:b/>
      <w:bCs/>
      <w:color w:val="4F81BD"/>
      <w:lang w:eastAsia="en-US"/>
    </w:rPr>
  </w:style>
  <w:style w:type="paragraph" w:styleId="Footer">
    <w:name w:val="footer"/>
    <w:basedOn w:val="Normal"/>
    <w:link w:val="FooterChar"/>
    <w:uiPriority w:val="99"/>
    <w:rsid w:val="00E542C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42C3"/>
    <w:rPr>
      <w:rFonts w:cs="Times New Roman"/>
    </w:rPr>
  </w:style>
  <w:style w:type="paragraph" w:styleId="ListBullet">
    <w:name w:val="List Bullet"/>
    <w:basedOn w:val="Normal"/>
    <w:autoRedefine/>
    <w:uiPriority w:val="99"/>
    <w:rsid w:val="00E542C3"/>
    <w:pPr>
      <w:numPr>
        <w:numId w:val="1"/>
      </w:numPr>
      <w:tabs>
        <w:tab w:val="left" w:pos="720"/>
      </w:tabs>
      <w:spacing w:after="0" w:line="240" w:lineRule="auto"/>
      <w:ind w:left="720" w:hanging="720"/>
    </w:pPr>
    <w:rPr>
      <w:rFonts w:ascii="Arial" w:eastAsia="Times New Roman" w:hAnsi="Arial" w:cs="Arial"/>
      <w:sz w:val="24"/>
      <w:szCs w:val="24"/>
    </w:rPr>
  </w:style>
  <w:style w:type="paragraph" w:styleId="BalloonText">
    <w:name w:val="Balloon Text"/>
    <w:basedOn w:val="Normal"/>
    <w:link w:val="BalloonTextChar"/>
    <w:uiPriority w:val="99"/>
    <w:semiHidden/>
    <w:rsid w:val="00E5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2C3"/>
    <w:rPr>
      <w:rFonts w:ascii="Tahoma" w:hAnsi="Tahoma" w:cs="Tahoma"/>
      <w:sz w:val="16"/>
      <w:szCs w:val="16"/>
    </w:rPr>
  </w:style>
  <w:style w:type="paragraph" w:styleId="ListParagraph">
    <w:name w:val="List Paragraph"/>
    <w:basedOn w:val="Normal"/>
    <w:uiPriority w:val="34"/>
    <w:qFormat/>
    <w:rsid w:val="00E30F29"/>
    <w:pPr>
      <w:ind w:left="720"/>
    </w:pPr>
  </w:style>
  <w:style w:type="paragraph" w:customStyle="1" w:styleId="HRBox">
    <w:name w:val="HR Box"/>
    <w:basedOn w:val="Normal"/>
    <w:uiPriority w:val="99"/>
    <w:rsid w:val="00D8349E"/>
    <w:pPr>
      <w:pBdr>
        <w:top w:val="single" w:sz="8" w:space="1" w:color="679F08"/>
        <w:left w:val="single" w:sz="8" w:space="4" w:color="679F08"/>
        <w:bottom w:val="single" w:sz="8" w:space="1" w:color="679F08"/>
        <w:right w:val="single" w:sz="8" w:space="4" w:color="679F08"/>
      </w:pBdr>
      <w:spacing w:before="120" w:after="120" w:line="240" w:lineRule="auto"/>
      <w:ind w:left="340"/>
      <w:jc w:val="both"/>
    </w:pPr>
    <w:rPr>
      <w:rFonts w:eastAsia="Times New Roman"/>
      <w:i/>
      <w:iCs/>
      <w:sz w:val="24"/>
      <w:szCs w:val="24"/>
    </w:rPr>
  </w:style>
  <w:style w:type="paragraph" w:customStyle="1" w:styleId="HRBullets">
    <w:name w:val="HR Bullets"/>
    <w:uiPriority w:val="99"/>
    <w:rsid w:val="00D8349E"/>
    <w:pPr>
      <w:numPr>
        <w:numId w:val="2"/>
      </w:numPr>
    </w:pPr>
    <w:rPr>
      <w:rFonts w:cs="Calibri"/>
    </w:rPr>
  </w:style>
  <w:style w:type="paragraph" w:styleId="BodyText">
    <w:name w:val="Body Text"/>
    <w:basedOn w:val="Normal"/>
    <w:link w:val="BodyTextChar"/>
    <w:uiPriority w:val="99"/>
    <w:semiHidden/>
    <w:rsid w:val="00D8349E"/>
    <w:pPr>
      <w:spacing w:after="120"/>
    </w:pPr>
  </w:style>
  <w:style w:type="character" w:customStyle="1" w:styleId="BodyTextChar">
    <w:name w:val="Body Text Char"/>
    <w:basedOn w:val="DefaultParagraphFont"/>
    <w:link w:val="BodyText"/>
    <w:uiPriority w:val="99"/>
    <w:semiHidden/>
    <w:locked/>
    <w:rsid w:val="00D8349E"/>
    <w:rPr>
      <w:rFonts w:cs="Times New Roman"/>
      <w:lang w:eastAsia="en-US"/>
    </w:rPr>
  </w:style>
  <w:style w:type="paragraph" w:customStyle="1" w:styleId="HRHead2">
    <w:name w:val="HR Head 2"/>
    <w:basedOn w:val="Normal"/>
    <w:uiPriority w:val="99"/>
    <w:rsid w:val="00B91982"/>
    <w:pPr>
      <w:spacing w:before="280" w:after="120" w:line="240" w:lineRule="auto"/>
      <w:ind w:left="1457" w:hanging="737"/>
      <w:jc w:val="both"/>
    </w:pPr>
    <w:rPr>
      <w:rFonts w:eastAsia="Times New Roman"/>
      <w:b/>
      <w:bCs/>
      <w:color w:val="006624"/>
      <w:sz w:val="24"/>
      <w:szCs w:val="24"/>
    </w:rPr>
  </w:style>
  <w:style w:type="paragraph" w:customStyle="1" w:styleId="HRHeading1">
    <w:name w:val="HR Heading1"/>
    <w:basedOn w:val="Normal"/>
    <w:next w:val="Normal"/>
    <w:uiPriority w:val="99"/>
    <w:rsid w:val="00B91982"/>
    <w:pPr>
      <w:pBdr>
        <w:bottom w:val="single" w:sz="12" w:space="2" w:color="A6A6A6"/>
      </w:pBdr>
      <w:tabs>
        <w:tab w:val="left" w:pos="0"/>
      </w:tabs>
      <w:spacing w:before="480" w:after="240"/>
    </w:pPr>
    <w:rPr>
      <w:b/>
      <w:bCs/>
      <w:color w:val="006624"/>
      <w:sz w:val="28"/>
      <w:szCs w:val="28"/>
    </w:rPr>
  </w:style>
  <w:style w:type="paragraph" w:customStyle="1" w:styleId="HRHead4">
    <w:name w:val="HRHead 4"/>
    <w:basedOn w:val="HRHead2"/>
    <w:uiPriority w:val="99"/>
    <w:rsid w:val="00D8349E"/>
    <w:pPr>
      <w:spacing w:after="160"/>
    </w:pPr>
    <w:rPr>
      <w:sz w:val="28"/>
      <w:szCs w:val="28"/>
    </w:rPr>
  </w:style>
  <w:style w:type="paragraph" w:styleId="Header">
    <w:name w:val="header"/>
    <w:basedOn w:val="Normal"/>
    <w:link w:val="HeaderChar"/>
    <w:uiPriority w:val="99"/>
    <w:rsid w:val="00EA2B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A2B67"/>
    <w:rPr>
      <w:rFonts w:cs="Times New Roman"/>
      <w:lang w:eastAsia="en-US"/>
    </w:rPr>
  </w:style>
  <w:style w:type="paragraph" w:styleId="TOC1">
    <w:name w:val="toc 1"/>
    <w:basedOn w:val="Normal"/>
    <w:next w:val="Normal"/>
    <w:autoRedefine/>
    <w:uiPriority w:val="39"/>
    <w:rsid w:val="001B5731"/>
    <w:pPr>
      <w:tabs>
        <w:tab w:val="left" w:pos="567"/>
        <w:tab w:val="right" w:leader="underscore" w:pos="9407"/>
      </w:tabs>
      <w:spacing w:after="100"/>
      <w:ind w:left="567" w:right="481" w:hanging="709"/>
    </w:pPr>
  </w:style>
  <w:style w:type="paragraph" w:styleId="TOC2">
    <w:name w:val="toc 2"/>
    <w:basedOn w:val="Normal"/>
    <w:next w:val="Normal"/>
    <w:autoRedefine/>
    <w:uiPriority w:val="99"/>
    <w:semiHidden/>
    <w:rsid w:val="008620EE"/>
    <w:pPr>
      <w:spacing w:after="100"/>
      <w:ind w:left="220"/>
    </w:pPr>
  </w:style>
  <w:style w:type="character" w:styleId="Hyperlink">
    <w:name w:val="Hyperlink"/>
    <w:basedOn w:val="DefaultParagraphFont"/>
    <w:uiPriority w:val="99"/>
    <w:rsid w:val="008620EE"/>
    <w:rPr>
      <w:rFonts w:cs="Times New Roman"/>
      <w:color w:val="0000FF"/>
      <w:u w:val="single"/>
    </w:rPr>
  </w:style>
  <w:style w:type="paragraph" w:styleId="TOCHeading">
    <w:name w:val="TOC Heading"/>
    <w:basedOn w:val="Heading1"/>
    <w:next w:val="Normal"/>
    <w:uiPriority w:val="99"/>
    <w:qFormat/>
    <w:rsid w:val="008620EE"/>
    <w:pPr>
      <w:outlineLvl w:val="9"/>
    </w:pPr>
    <w:rPr>
      <w:lang w:val="en-US"/>
    </w:rPr>
  </w:style>
  <w:style w:type="paragraph" w:customStyle="1" w:styleId="HRrocvedure">
    <w:name w:val="HRrocvedure"/>
    <w:basedOn w:val="Normal"/>
    <w:uiPriority w:val="99"/>
    <w:rsid w:val="002B09D5"/>
    <w:pPr>
      <w:spacing w:line="240" w:lineRule="auto"/>
      <w:ind w:left="1446" w:hanging="737"/>
      <w:jc w:val="both"/>
    </w:pPr>
    <w:rPr>
      <w:sz w:val="24"/>
      <w:szCs w:val="24"/>
    </w:rPr>
  </w:style>
  <w:style w:type="table" w:styleId="TableGrid">
    <w:name w:val="Table Grid"/>
    <w:basedOn w:val="TableNormal"/>
    <w:uiPriority w:val="59"/>
    <w:rsid w:val="002D40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91982"/>
    <w:rPr>
      <w:rFonts w:cs="Times New Roman"/>
      <w:i/>
      <w:iCs/>
    </w:rPr>
  </w:style>
  <w:style w:type="character" w:styleId="FollowedHyperlink">
    <w:name w:val="FollowedHyperlink"/>
    <w:basedOn w:val="DefaultParagraphFont"/>
    <w:uiPriority w:val="99"/>
    <w:rsid w:val="003C59BB"/>
    <w:rPr>
      <w:rFonts w:cs="Times New Roman"/>
      <w:color w:val="800080"/>
      <w:u w:val="single"/>
    </w:rPr>
  </w:style>
  <w:style w:type="character" w:customStyle="1" w:styleId="spelle">
    <w:name w:val="spelle"/>
    <w:basedOn w:val="DefaultParagraphFont"/>
    <w:rsid w:val="0081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94AD33DF72D41818C0DBE239EEFE9" ma:contentTypeVersion="13" ma:contentTypeDescription="Create a new document." ma:contentTypeScope="" ma:versionID="bb9195f8649e869ca8486e3cb8f5ae6a">
  <xsd:schema xmlns:xsd="http://www.w3.org/2001/XMLSchema" xmlns:xs="http://www.w3.org/2001/XMLSchema" xmlns:p="http://schemas.microsoft.com/office/2006/metadata/properties" xmlns:ns3="c9f38cc8-28ea-4e12-9cc3-2ae63ba964d4" xmlns:ns4="30870906-1c0f-44ba-9ffb-af127cfd160d" targetNamespace="http://schemas.microsoft.com/office/2006/metadata/properties" ma:root="true" ma:fieldsID="28715ad674248240205eb91e09cdd890" ns3:_="" ns4:_="">
    <xsd:import namespace="c9f38cc8-28ea-4e12-9cc3-2ae63ba964d4"/>
    <xsd:import namespace="30870906-1c0f-44ba-9ffb-af127cfd16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8cc8-28ea-4e12-9cc3-2ae63ba96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70906-1c0f-44ba-9ffb-af127cfd1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24D4-FF95-4807-8B40-8CBDC244EA43}">
  <ds:schemaRefs>
    <ds:schemaRef ds:uri="http://schemas.microsoft.com/sharepoint/v3/contenttype/forms"/>
  </ds:schemaRefs>
</ds:datastoreItem>
</file>

<file path=customXml/itemProps2.xml><?xml version="1.0" encoding="utf-8"?>
<ds:datastoreItem xmlns:ds="http://schemas.openxmlformats.org/officeDocument/2006/customXml" ds:itemID="{EF1636FB-0C2E-4D9D-8244-25F52C3D46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A84F2-9610-4D88-A08A-F39AF1F7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8cc8-28ea-4e12-9cc3-2ae63ba964d4"/>
    <ds:schemaRef ds:uri="30870906-1c0f-44ba-9ffb-af127cfd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477B3-9B4E-4F7A-823C-DF066739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BCC - Corporate IT Services</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MELLOR</dc:creator>
  <cp:lastModifiedBy>N Harris</cp:lastModifiedBy>
  <cp:revision>3</cp:revision>
  <cp:lastPrinted>2022-02-02T14:37:00Z</cp:lastPrinted>
  <dcterms:created xsi:type="dcterms:W3CDTF">2022-02-02T14:34:00Z</dcterms:created>
  <dcterms:modified xsi:type="dcterms:W3CDTF">2022-02-02T14:42:00Z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0x0101008BD94AD33DF72D41818C0DBE239EEFE9</vt:lpwstr>
  </property>
</Properties>
</file>